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</w:t>
      </w:r>
      <w:r w:rsidR="00CE3C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ЗАЧЁТУ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D47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Преступления в сфере высоких технологий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1A7591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Понятие преступлений в сфере высоких технологий.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Классификация и типология преступлений в сфере высоких технологий.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уголовного и административного права в сфере охраны </w:t>
      </w: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общественных</w:t>
      </w:r>
      <w:r w:rsidRPr="00BD476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отношений, связанных с высокими технологиями.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Криминализация и декриминализация в сфере высоких технологий.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Вопросы </w:t>
      </w:r>
      <w:proofErr w:type="spellStart"/>
      <w:r w:rsidRPr="00BD47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енализации</w:t>
      </w:r>
      <w:proofErr w:type="spellEnd"/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депенализации</w:t>
      </w:r>
      <w:proofErr w:type="spellEnd"/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, а также дифференциации ответственности и индивидуализации наказания в сфере высоких технологий.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Основы международного сотрудничества по противодействию преступлениям в сфере высоких технологий.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Основные тенденции преступности в сфере высоких технологий в России.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Особенности личности преступника, совершающего преступления с использованием новейших достижений науки и техники.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Детерминация преступности в сфере высоких технологий.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Неправомерный доступ к компьютерной информации (ст. 272 УК РФ): общая характеристика состава и разграничение со смежными составами преступлений.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Создание, использование и распространение вредоносных компьютерных программ (ст. 273 УК РФ): общая характеристика состава и разграничение со смежными составами преступлений.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Нарушение правил эксплуатации сре</w:t>
      </w:r>
      <w:proofErr w:type="gramStart"/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дств хр</w:t>
      </w:r>
      <w:proofErr w:type="gramEnd"/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анения, обработки или передачи компьютерной информации и информационно-телекоммуникационных сетей (ст. 274 УК РФ): общая характеристика состава и разграничение со смежными составами преступлений.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Зарубежный опыт уголовно-правового противодействия компьютерным преступлениям.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Мошенничество в сфере компьютерной информации (ст. 159.6 УК РФ).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Мошенничество с использованием платежных карт (ст. 159.3 УК РФ).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Кражи, совершаемые в сфере компьютерной информации.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Проблема регламентации ответственности за общественно опасные деяния, </w:t>
      </w:r>
      <w:r w:rsidRPr="00BD476D">
        <w:rPr>
          <w:rFonts w:ascii="Times New Roman" w:hAnsi="Times New Roman" w:cs="Times New Roman"/>
          <w:bCs/>
          <w:color w:val="000000"/>
          <w:sz w:val="28"/>
          <w:szCs w:val="28"/>
        </w:rPr>
        <w:t>совершаемые с использованием автономно действующих средств.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bCs/>
          <w:color w:val="000000"/>
          <w:sz w:val="28"/>
          <w:szCs w:val="28"/>
        </w:rPr>
        <w:t>Преступления</w:t>
      </w: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сфере высоких технологий и терроризм.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Необходимая оборона с применением средств в автономном режиме и ее допустимые пределы.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D476D">
        <w:rPr>
          <w:rFonts w:ascii="Times New Roman" w:hAnsi="Times New Roman" w:cs="Times New Roman"/>
          <w:sz w:val="28"/>
          <w:szCs w:val="28"/>
        </w:rPr>
        <w:t>Крайняя необходимость как обстоятельство, исключающее преступность деяния, применительно к сфере высоких технологий.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sz w:val="28"/>
          <w:szCs w:val="28"/>
        </w:rPr>
        <w:t>Обоснованный риск (ст. 41 УК РФ).</w:t>
      </w:r>
    </w:p>
    <w:p w:rsidR="00BD476D" w:rsidRPr="00BD476D" w:rsidRDefault="00BD476D" w:rsidP="00BD476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76D">
        <w:rPr>
          <w:rFonts w:ascii="Times New Roman" w:hAnsi="Times New Roman" w:cs="Times New Roman"/>
          <w:sz w:val="28"/>
          <w:szCs w:val="28"/>
        </w:rPr>
        <w:lastRenderedPageBreak/>
        <w:t xml:space="preserve"> Не указанные в УК РФ обстоятельства, исключающие преступность деяния в сфере высоких технологий.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7D68C8"/>
    <w:multiLevelType w:val="multilevel"/>
    <w:tmpl w:val="55283D5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4F21"/>
    <w:multiLevelType w:val="hybridMultilevel"/>
    <w:tmpl w:val="BE3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34771"/>
    <w:rsid w:val="001A7591"/>
    <w:rsid w:val="00243615"/>
    <w:rsid w:val="003D176C"/>
    <w:rsid w:val="0040661B"/>
    <w:rsid w:val="00434E0D"/>
    <w:rsid w:val="004B179E"/>
    <w:rsid w:val="005D73EF"/>
    <w:rsid w:val="0066229C"/>
    <w:rsid w:val="007A11C9"/>
    <w:rsid w:val="007C4943"/>
    <w:rsid w:val="00A06EF4"/>
    <w:rsid w:val="00A15CA3"/>
    <w:rsid w:val="00A20718"/>
    <w:rsid w:val="00AC4FBB"/>
    <w:rsid w:val="00B23CC0"/>
    <w:rsid w:val="00B80EF3"/>
    <w:rsid w:val="00BD476D"/>
    <w:rsid w:val="00C66222"/>
    <w:rsid w:val="00CE3C45"/>
    <w:rsid w:val="00D04D85"/>
    <w:rsid w:val="00D6057A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2021-11-30T06:00:00Z</dcterms:created>
  <dcterms:modified xsi:type="dcterms:W3CDTF">2021-11-30T16:21:00Z</dcterms:modified>
</cp:coreProperties>
</file>