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8F3" w:rsidRDefault="00FC08F3" w:rsidP="00FC08F3">
      <w:pPr>
        <w:pStyle w:val="1"/>
        <w:numPr>
          <w:ilvl w:val="0"/>
          <w:numId w:val="0"/>
        </w:numPr>
        <w:spacing w:before="0" w:after="0"/>
        <w:ind w:left="360" w:hanging="360"/>
        <w:rPr>
          <w:sz w:val="28"/>
        </w:rPr>
      </w:pPr>
      <w:r w:rsidRPr="00FC08F3">
        <w:rPr>
          <w:sz w:val="28"/>
        </w:rPr>
        <w:t>П</w:t>
      </w:r>
      <w:r w:rsidR="003A4FB7" w:rsidRPr="00FC08F3">
        <w:rPr>
          <w:sz w:val="28"/>
        </w:rPr>
        <w:t>еречень вопросов к зачету</w:t>
      </w:r>
    </w:p>
    <w:p w:rsidR="00FC08F3" w:rsidRDefault="00B14756" w:rsidP="00FC08F3">
      <w:pPr>
        <w:pStyle w:val="1"/>
        <w:numPr>
          <w:ilvl w:val="0"/>
          <w:numId w:val="0"/>
        </w:numPr>
        <w:spacing w:before="0" w:after="0"/>
        <w:ind w:left="360" w:hanging="360"/>
        <w:rPr>
          <w:sz w:val="28"/>
        </w:rPr>
      </w:pPr>
      <w:r>
        <w:rPr>
          <w:sz w:val="28"/>
        </w:rPr>
        <w:t>по дисциплине «</w:t>
      </w:r>
      <w:r w:rsidR="003E17D8">
        <w:rPr>
          <w:sz w:val="28"/>
        </w:rPr>
        <w:t>Особенности рассмотрения трудовых споров</w:t>
      </w:r>
      <w:r w:rsidR="00FC08F3" w:rsidRPr="00FC08F3">
        <w:rPr>
          <w:sz w:val="28"/>
        </w:rPr>
        <w:t>» (</w:t>
      </w:r>
      <w:r w:rsidR="00E91E6F">
        <w:rPr>
          <w:sz w:val="28"/>
        </w:rPr>
        <w:t>с</w:t>
      </w:r>
      <w:r w:rsidR="00E91E6F" w:rsidRPr="00E91E6F">
        <w:rPr>
          <w:sz w:val="28"/>
        </w:rPr>
        <w:t>пециальность 40.05.04 Судебная и прокурорская деятельность</w:t>
      </w:r>
      <w:r w:rsidR="00FC08F3" w:rsidRPr="00FC08F3">
        <w:rPr>
          <w:sz w:val="28"/>
        </w:rPr>
        <w:t>)</w:t>
      </w:r>
    </w:p>
    <w:p w:rsidR="00FC08F3" w:rsidRPr="003E17D8" w:rsidRDefault="00FC08F3" w:rsidP="00E91E6F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3E17D8" w:rsidRPr="003E17D8" w:rsidRDefault="003E17D8" w:rsidP="003E17D8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17D8">
        <w:rPr>
          <w:rFonts w:ascii="Times New Roman" w:eastAsia="Calibri" w:hAnsi="Times New Roman" w:cs="Times New Roman"/>
          <w:sz w:val="28"/>
          <w:szCs w:val="28"/>
          <w:lang w:eastAsia="ru-RU"/>
        </w:rPr>
        <w:t>Понятие, особенности и виды трудовых споров.</w:t>
      </w:r>
    </w:p>
    <w:p w:rsidR="003E17D8" w:rsidRPr="003E17D8" w:rsidRDefault="003E17D8" w:rsidP="003E17D8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17D8">
        <w:rPr>
          <w:rFonts w:ascii="Times New Roman" w:eastAsia="Calibri" w:hAnsi="Times New Roman" w:cs="Times New Roman"/>
          <w:sz w:val="28"/>
          <w:szCs w:val="28"/>
          <w:lang w:eastAsia="ru-RU"/>
        </w:rPr>
        <w:t>Способы прекращения трудовых споров.</w:t>
      </w:r>
    </w:p>
    <w:p w:rsidR="003E17D8" w:rsidRPr="003E17D8" w:rsidRDefault="003E17D8" w:rsidP="003E17D8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17D8">
        <w:rPr>
          <w:rFonts w:ascii="Times New Roman" w:eastAsia="Calibri" w:hAnsi="Times New Roman" w:cs="Times New Roman"/>
          <w:sz w:val="28"/>
          <w:szCs w:val="28"/>
          <w:lang w:eastAsia="ru-RU"/>
        </w:rPr>
        <w:t>Структура трудового спора.</w:t>
      </w:r>
    </w:p>
    <w:p w:rsidR="003E17D8" w:rsidRPr="003E17D8" w:rsidRDefault="003E17D8" w:rsidP="003E17D8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17D8">
        <w:rPr>
          <w:rFonts w:ascii="Times New Roman" w:eastAsia="Calibri" w:hAnsi="Times New Roman" w:cs="Times New Roman"/>
          <w:sz w:val="28"/>
          <w:szCs w:val="28"/>
          <w:lang w:eastAsia="ru-RU"/>
        </w:rPr>
        <w:t>Индивидуальные трудовые споры: понятие, особенности и виды.</w:t>
      </w:r>
    </w:p>
    <w:p w:rsidR="003E17D8" w:rsidRPr="003E17D8" w:rsidRDefault="003E17D8" w:rsidP="003E17D8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17D8">
        <w:rPr>
          <w:rFonts w:ascii="Times New Roman" w:eastAsia="Calibri" w:hAnsi="Times New Roman" w:cs="Times New Roman"/>
          <w:sz w:val="28"/>
          <w:szCs w:val="28"/>
          <w:lang w:eastAsia="ru-RU"/>
        </w:rPr>
        <w:t>Органы по рассмотрению и разрешению индивидуальных трудовых споров.</w:t>
      </w:r>
    </w:p>
    <w:p w:rsidR="003E17D8" w:rsidRPr="003E17D8" w:rsidRDefault="003E17D8" w:rsidP="003E17D8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17D8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формирования и компетенция комиссии по трудовым спорам.</w:t>
      </w:r>
    </w:p>
    <w:p w:rsidR="003E17D8" w:rsidRPr="003E17D8" w:rsidRDefault="003E17D8" w:rsidP="003E17D8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17D8">
        <w:rPr>
          <w:rFonts w:ascii="Times New Roman" w:eastAsia="Calibri" w:hAnsi="Times New Roman" w:cs="Times New Roman"/>
          <w:sz w:val="28"/>
          <w:szCs w:val="28"/>
          <w:lang w:eastAsia="ru-RU"/>
        </w:rPr>
        <w:t>Гарантии работникам, входящим в КТС.</w:t>
      </w:r>
    </w:p>
    <w:p w:rsidR="003E17D8" w:rsidRPr="003E17D8" w:rsidRDefault="003E17D8" w:rsidP="003E17D8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17D8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рассмотрения индивидуального трудового спора комиссией по трудовым спорам.</w:t>
      </w:r>
    </w:p>
    <w:p w:rsidR="003E17D8" w:rsidRPr="003E17D8" w:rsidRDefault="003E17D8" w:rsidP="003E17D8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17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комиссии по трудовым спорам: содержание, порядок </w:t>
      </w:r>
      <w:bookmarkStart w:id="0" w:name="_GoBack"/>
      <w:bookmarkEnd w:id="0"/>
      <w:r w:rsidRPr="003E17D8">
        <w:rPr>
          <w:rFonts w:ascii="Times New Roman" w:eastAsia="Calibri" w:hAnsi="Times New Roman" w:cs="Times New Roman"/>
          <w:sz w:val="28"/>
          <w:szCs w:val="28"/>
          <w:lang w:eastAsia="ru-RU"/>
        </w:rPr>
        <w:t>принятия, оформление</w:t>
      </w:r>
      <w:r w:rsidRPr="003E17D8">
        <w:rPr>
          <w:rFonts w:ascii="Times New Roman" w:eastAsia="Calibri" w:hAnsi="Times New Roman" w:cs="Times New Roman"/>
          <w:sz w:val="28"/>
          <w:szCs w:val="28"/>
          <w:lang w:eastAsia="ru-RU"/>
        </w:rPr>
        <w:t>, исполнение и порядок обжалования.</w:t>
      </w:r>
    </w:p>
    <w:p w:rsidR="003E17D8" w:rsidRPr="003E17D8" w:rsidRDefault="003E17D8" w:rsidP="003E17D8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17D8">
        <w:rPr>
          <w:rFonts w:ascii="Times New Roman" w:eastAsia="Calibri" w:hAnsi="Times New Roman" w:cs="Times New Roman"/>
          <w:sz w:val="28"/>
          <w:szCs w:val="28"/>
          <w:lang w:eastAsia="ru-RU"/>
        </w:rPr>
        <w:t>Индивидуальные трудовые споры, подведомственные суду.</w:t>
      </w:r>
    </w:p>
    <w:p w:rsidR="003E17D8" w:rsidRPr="003E17D8" w:rsidRDefault="003E17D8" w:rsidP="003E17D8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17D8">
        <w:rPr>
          <w:rFonts w:ascii="Times New Roman" w:eastAsia="Calibri" w:hAnsi="Times New Roman" w:cs="Times New Roman"/>
          <w:sz w:val="28"/>
          <w:szCs w:val="28"/>
          <w:lang w:eastAsia="ru-RU"/>
        </w:rPr>
        <w:t>Индивидуальные трудовые споры, подведомственные непосредственно суду.</w:t>
      </w:r>
    </w:p>
    <w:p w:rsidR="003E17D8" w:rsidRPr="003E17D8" w:rsidRDefault="003E17D8" w:rsidP="003E17D8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17D8">
        <w:rPr>
          <w:rFonts w:ascii="Times New Roman" w:eastAsia="Calibri" w:hAnsi="Times New Roman" w:cs="Times New Roman"/>
          <w:sz w:val="28"/>
          <w:szCs w:val="28"/>
          <w:lang w:eastAsia="ru-RU"/>
        </w:rPr>
        <w:t>Разграничение компетенции судов общей юрисдикции и арбитражных судов при рассмотрении и разрешении индивидуальных трудовых споров.</w:t>
      </w:r>
    </w:p>
    <w:p w:rsidR="003E17D8" w:rsidRPr="003E17D8" w:rsidRDefault="003E17D8" w:rsidP="003E17D8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17D8">
        <w:rPr>
          <w:rFonts w:ascii="Times New Roman" w:eastAsia="Calibri" w:hAnsi="Times New Roman" w:cs="Times New Roman"/>
          <w:sz w:val="28"/>
          <w:szCs w:val="28"/>
          <w:lang w:eastAsia="ru-RU"/>
        </w:rPr>
        <w:t>Подсудность индивидуальных трудовых споров судам общей юрисдикции.</w:t>
      </w:r>
    </w:p>
    <w:p w:rsidR="003E17D8" w:rsidRPr="003E17D8" w:rsidRDefault="003E17D8" w:rsidP="003E17D8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17D8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рассмотрения и разрешения индивидуальных трудовых споров в суде.</w:t>
      </w:r>
    </w:p>
    <w:p w:rsidR="003E17D8" w:rsidRPr="003E17D8" w:rsidRDefault="003E17D8" w:rsidP="003E17D8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17D8">
        <w:rPr>
          <w:rFonts w:ascii="Times New Roman" w:eastAsia="Calibri" w:hAnsi="Times New Roman" w:cs="Times New Roman"/>
          <w:sz w:val="28"/>
          <w:szCs w:val="28"/>
          <w:lang w:eastAsia="ru-RU"/>
        </w:rPr>
        <w:t>Судебный приказ как способ защиты трудовых прав.</w:t>
      </w:r>
    </w:p>
    <w:p w:rsidR="003E17D8" w:rsidRPr="003E17D8" w:rsidRDefault="003E17D8" w:rsidP="003E17D8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17D8">
        <w:rPr>
          <w:rFonts w:ascii="Times New Roman" w:eastAsia="Calibri" w:hAnsi="Times New Roman" w:cs="Times New Roman"/>
          <w:sz w:val="28"/>
          <w:szCs w:val="28"/>
          <w:lang w:eastAsia="ru-RU"/>
        </w:rPr>
        <w:t>Судебное разбирательство индивидуальных трудовых споров.</w:t>
      </w:r>
    </w:p>
    <w:p w:rsidR="003E17D8" w:rsidRPr="003E17D8" w:rsidRDefault="003E17D8" w:rsidP="003E17D8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17D8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суда по индивидуальному трудовому спору.</w:t>
      </w:r>
    </w:p>
    <w:p w:rsidR="003E17D8" w:rsidRPr="003E17D8" w:rsidRDefault="003E17D8" w:rsidP="003E17D8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17D8">
        <w:rPr>
          <w:rFonts w:ascii="Times New Roman" w:eastAsia="Calibri" w:hAnsi="Times New Roman" w:cs="Times New Roman"/>
          <w:sz w:val="28"/>
          <w:szCs w:val="28"/>
          <w:lang w:eastAsia="ru-RU"/>
        </w:rPr>
        <w:t>Окончание производства по делу без вынесения решения.</w:t>
      </w:r>
    </w:p>
    <w:p w:rsidR="003E17D8" w:rsidRPr="003E17D8" w:rsidRDefault="003E17D8" w:rsidP="003E17D8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17D8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Рассмотрение индивидуальных трудовых споров в апелляционном, кассационном и надзорном порядке.</w:t>
      </w:r>
    </w:p>
    <w:p w:rsidR="003E17D8" w:rsidRPr="003E17D8" w:rsidRDefault="003E17D8" w:rsidP="003E17D8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17D8">
        <w:rPr>
          <w:rFonts w:ascii="Times New Roman" w:eastAsia="Calibri" w:hAnsi="Times New Roman" w:cs="Times New Roman"/>
          <w:sz w:val="28"/>
          <w:szCs w:val="28"/>
          <w:lang w:eastAsia="ru-RU"/>
        </w:rPr>
        <w:t>Особенности рассмотрения трудовых дел о восстановлении на работе.</w:t>
      </w:r>
    </w:p>
    <w:p w:rsidR="003E17D8" w:rsidRPr="003E17D8" w:rsidRDefault="003E17D8" w:rsidP="003E17D8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17D8">
        <w:rPr>
          <w:rFonts w:ascii="Times New Roman" w:eastAsia="Calibri" w:hAnsi="Times New Roman" w:cs="Times New Roman"/>
          <w:sz w:val="28"/>
          <w:szCs w:val="28"/>
          <w:lang w:eastAsia="ru-RU"/>
        </w:rPr>
        <w:t>Особенности рассмотрения трудовых дел о привлечении к дисциплинарной ответственности.</w:t>
      </w:r>
    </w:p>
    <w:p w:rsidR="003E17D8" w:rsidRPr="003E17D8" w:rsidRDefault="003E17D8" w:rsidP="003E17D8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17D8">
        <w:rPr>
          <w:rFonts w:ascii="Times New Roman" w:eastAsia="Calibri" w:hAnsi="Times New Roman" w:cs="Times New Roman"/>
          <w:sz w:val="28"/>
          <w:szCs w:val="28"/>
          <w:lang w:eastAsia="ru-RU"/>
        </w:rPr>
        <w:t>Особенности рассмотрения трудовых дел об увольнении по виновным основания.</w:t>
      </w:r>
    </w:p>
    <w:p w:rsidR="003E17D8" w:rsidRPr="003E17D8" w:rsidRDefault="003E17D8" w:rsidP="003E17D8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17D8">
        <w:rPr>
          <w:rFonts w:ascii="Times New Roman" w:eastAsia="Calibri" w:hAnsi="Times New Roman" w:cs="Times New Roman"/>
          <w:sz w:val="28"/>
          <w:szCs w:val="28"/>
          <w:lang w:eastAsia="ru-RU"/>
        </w:rPr>
        <w:t>Особенности рассмотрения трудовых дел о материальной ответственности работника.</w:t>
      </w:r>
    </w:p>
    <w:p w:rsidR="003E17D8" w:rsidRPr="003E17D8" w:rsidRDefault="003E17D8" w:rsidP="003E17D8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17D8">
        <w:rPr>
          <w:rFonts w:ascii="Times New Roman" w:eastAsia="Calibri" w:hAnsi="Times New Roman" w:cs="Times New Roman"/>
          <w:sz w:val="28"/>
          <w:szCs w:val="28"/>
          <w:lang w:eastAsia="ru-RU"/>
        </w:rPr>
        <w:t>Понятие коллективного трудового спора.</w:t>
      </w:r>
    </w:p>
    <w:p w:rsidR="003E17D8" w:rsidRPr="003E17D8" w:rsidRDefault="003E17D8" w:rsidP="003E17D8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17D8">
        <w:rPr>
          <w:rFonts w:ascii="Times New Roman" w:eastAsia="Calibri" w:hAnsi="Times New Roman" w:cs="Times New Roman"/>
          <w:sz w:val="28"/>
          <w:szCs w:val="28"/>
          <w:lang w:eastAsia="ru-RU"/>
        </w:rPr>
        <w:t>Классификация коллективных трудовых споров.</w:t>
      </w:r>
    </w:p>
    <w:p w:rsidR="003E17D8" w:rsidRPr="003E17D8" w:rsidRDefault="003E17D8" w:rsidP="003E17D8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17D8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разрешения разногласий сторонами. Момент начала коллективного трудового спора.</w:t>
      </w:r>
    </w:p>
    <w:p w:rsidR="003E17D8" w:rsidRPr="003E17D8" w:rsidRDefault="003E17D8" w:rsidP="003E17D8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17D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Рассмотрение коллективного трудового спора примирительной комиссией.</w:t>
      </w:r>
    </w:p>
    <w:p w:rsidR="003E17D8" w:rsidRPr="003E17D8" w:rsidRDefault="003E17D8" w:rsidP="003E17D8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17D8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Рассмотрение коллективного трудового спора с участием посредника.</w:t>
      </w:r>
    </w:p>
    <w:p w:rsidR="003E17D8" w:rsidRPr="003E17D8" w:rsidRDefault="003E17D8" w:rsidP="003E17D8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17D8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Рассмотрение коллективного трудового спора в трудовом арбитраже.</w:t>
      </w:r>
    </w:p>
    <w:p w:rsidR="003E17D8" w:rsidRPr="003E17D8" w:rsidRDefault="003E17D8" w:rsidP="003E17D8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17D8">
        <w:rPr>
          <w:rFonts w:ascii="Times New Roman" w:eastAsia="Calibri" w:hAnsi="Times New Roman" w:cs="Times New Roman"/>
          <w:sz w:val="28"/>
          <w:szCs w:val="28"/>
          <w:lang w:eastAsia="ru-RU"/>
        </w:rPr>
        <w:t>Гарантии работникам, участвующим в рассмотрении коллективного трудового спора.</w:t>
      </w:r>
    </w:p>
    <w:p w:rsidR="003E17D8" w:rsidRPr="003E17D8" w:rsidRDefault="003E17D8" w:rsidP="003E17D8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17D8">
        <w:rPr>
          <w:rFonts w:ascii="Times New Roman" w:eastAsia="Calibri" w:hAnsi="Times New Roman" w:cs="Times New Roman"/>
          <w:sz w:val="28"/>
          <w:szCs w:val="28"/>
          <w:lang w:eastAsia="ru-RU"/>
        </w:rPr>
        <w:t>Понятие забастовки. Право на забастовку и его ограничение.</w:t>
      </w:r>
    </w:p>
    <w:p w:rsidR="003E17D8" w:rsidRPr="003E17D8" w:rsidRDefault="003E17D8" w:rsidP="003E17D8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17D8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объявления забастовки.</w:t>
      </w:r>
    </w:p>
    <w:p w:rsidR="003E17D8" w:rsidRPr="003E17D8" w:rsidRDefault="003E17D8" w:rsidP="003E17D8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17D8">
        <w:rPr>
          <w:rFonts w:ascii="Times New Roman" w:eastAsia="Calibri" w:hAnsi="Times New Roman" w:cs="Times New Roman"/>
          <w:sz w:val="28"/>
          <w:szCs w:val="28"/>
          <w:lang w:eastAsia="ru-RU"/>
        </w:rPr>
        <w:t>Незаконные забастовки.</w:t>
      </w:r>
    </w:p>
    <w:p w:rsidR="003E17D8" w:rsidRPr="003E17D8" w:rsidRDefault="003E17D8" w:rsidP="003E17D8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17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Ответственность за уклонение от участия в примирительных процедурах и невыполнение соглашения, достигнутого в результате примирительной процедуры. </w:t>
      </w:r>
    </w:p>
    <w:p w:rsidR="001C50F4" w:rsidRPr="003E17D8" w:rsidRDefault="003E17D8" w:rsidP="003E17D8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17D8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Ответственность работников за незаконные забастовки.</w:t>
      </w:r>
    </w:p>
    <w:sectPr w:rsidR="001C50F4" w:rsidRPr="003E1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2E2089E"/>
    <w:multiLevelType w:val="hybridMultilevel"/>
    <w:tmpl w:val="A8E2613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6AFF0531"/>
    <w:multiLevelType w:val="multilevel"/>
    <w:tmpl w:val="D1B25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F3"/>
    <w:rsid w:val="001C50F4"/>
    <w:rsid w:val="003A4FB7"/>
    <w:rsid w:val="003E17D8"/>
    <w:rsid w:val="00710594"/>
    <w:rsid w:val="00791DA2"/>
    <w:rsid w:val="009E1B75"/>
    <w:rsid w:val="00B14756"/>
    <w:rsid w:val="00E91E6F"/>
    <w:rsid w:val="00F85ABD"/>
    <w:rsid w:val="00FC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5879D-C39F-4541-B8AF-89CD649A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FC08F3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FC08F3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FC08F3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FC08F3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FC08F3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FC08F3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FC08F3"/>
    <w:pPr>
      <w:numPr>
        <w:ilvl w:val="0"/>
      </w:numPr>
      <w:tabs>
        <w:tab w:val="num" w:pos="360"/>
      </w:tabs>
      <w:ind w:left="0" w:firstLine="0"/>
    </w:pPr>
  </w:style>
  <w:style w:type="paragraph" w:styleId="a6">
    <w:name w:val="footer"/>
    <w:basedOn w:val="a2"/>
    <w:link w:val="a7"/>
    <w:uiPriority w:val="99"/>
    <w:semiHidden/>
    <w:unhideWhenUsed/>
    <w:rsid w:val="00FC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FC0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3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Лаборант трудового права</cp:lastModifiedBy>
  <cp:revision>5</cp:revision>
  <dcterms:created xsi:type="dcterms:W3CDTF">2022-10-03T21:02:00Z</dcterms:created>
  <dcterms:modified xsi:type="dcterms:W3CDTF">2023-09-18T10:36:00Z</dcterms:modified>
</cp:coreProperties>
</file>