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E42" w:rsidRPr="00FA1279" w:rsidRDefault="00867E42" w:rsidP="00867E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279">
        <w:rPr>
          <w:rFonts w:ascii="Times New Roman" w:hAnsi="Times New Roman" w:cs="Times New Roman"/>
          <w:b/>
          <w:sz w:val="28"/>
          <w:szCs w:val="28"/>
        </w:rPr>
        <w:t>НАПРАВЛЕНИЕ ПОДГОТОВКИ 40.0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A1279">
        <w:rPr>
          <w:rFonts w:ascii="Times New Roman" w:hAnsi="Times New Roman" w:cs="Times New Roman"/>
          <w:b/>
          <w:sz w:val="28"/>
          <w:szCs w:val="28"/>
        </w:rPr>
        <w:t>.01 ЮРИСПРУДЕНЦИЯ</w:t>
      </w:r>
    </w:p>
    <w:p w:rsidR="00867E42" w:rsidRDefault="00867E42" w:rsidP="00867E4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Дидактика высшей школы</w:t>
      </w:r>
    </w:p>
    <w:p w:rsidR="00867E42" w:rsidRPr="00FA1279" w:rsidRDefault="00867E42" w:rsidP="00867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279">
        <w:rPr>
          <w:rFonts w:ascii="Times New Roman" w:hAnsi="Times New Roman" w:cs="Times New Roman"/>
          <w:sz w:val="28"/>
          <w:szCs w:val="28"/>
        </w:rPr>
        <w:t>Список вопросов к зачету:</w:t>
      </w:r>
    </w:p>
    <w:p w:rsidR="00867E42" w:rsidRPr="00A94283" w:rsidRDefault="00867E42" w:rsidP="00867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283">
        <w:rPr>
          <w:rFonts w:ascii="Times New Roman" w:hAnsi="Times New Roman" w:cs="Times New Roman"/>
          <w:sz w:val="28"/>
          <w:szCs w:val="28"/>
        </w:rPr>
        <w:t xml:space="preserve">1. Объект и предмет дидактики высшей </w:t>
      </w:r>
      <w:proofErr w:type="spellStart"/>
      <w:r w:rsidRPr="00A94283">
        <w:rPr>
          <w:rFonts w:ascii="Times New Roman" w:hAnsi="Times New Roman" w:cs="Times New Roman"/>
          <w:sz w:val="28"/>
          <w:szCs w:val="28"/>
        </w:rPr>
        <w:t>школы.Различие</w:t>
      </w:r>
      <w:proofErr w:type="spellEnd"/>
      <w:r w:rsidRPr="00A94283">
        <w:rPr>
          <w:rFonts w:ascii="Times New Roman" w:hAnsi="Times New Roman" w:cs="Times New Roman"/>
          <w:sz w:val="28"/>
          <w:szCs w:val="28"/>
        </w:rPr>
        <w:t xml:space="preserve"> между дидактикой высшей и средней школы. Основные категории дидактики высшей школы. </w:t>
      </w:r>
    </w:p>
    <w:p w:rsidR="00867E42" w:rsidRPr="00A94283" w:rsidRDefault="00867E42" w:rsidP="00867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283">
        <w:rPr>
          <w:rFonts w:ascii="Times New Roman" w:hAnsi="Times New Roman" w:cs="Times New Roman"/>
          <w:sz w:val="28"/>
          <w:szCs w:val="28"/>
        </w:rPr>
        <w:t>2. Этапы формирования дидактики высшей школы.</w:t>
      </w:r>
    </w:p>
    <w:p w:rsidR="00867E42" w:rsidRPr="00A94283" w:rsidRDefault="00867E42" w:rsidP="00867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283">
        <w:rPr>
          <w:rFonts w:ascii="Times New Roman" w:hAnsi="Times New Roman" w:cs="Times New Roman"/>
          <w:sz w:val="28"/>
          <w:szCs w:val="28"/>
        </w:rPr>
        <w:t>3. Функции, структура и цели обучения.</w:t>
      </w:r>
    </w:p>
    <w:p w:rsidR="00867E42" w:rsidRPr="00A94283" w:rsidRDefault="00867E42" w:rsidP="00867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283">
        <w:rPr>
          <w:rFonts w:ascii="Times New Roman" w:hAnsi="Times New Roman" w:cs="Times New Roman"/>
          <w:sz w:val="28"/>
          <w:szCs w:val="28"/>
        </w:rPr>
        <w:t>4. Закономерности и принципы обучения.</w:t>
      </w:r>
    </w:p>
    <w:p w:rsidR="00867E42" w:rsidRPr="00A94283" w:rsidRDefault="00867E42" w:rsidP="00867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283">
        <w:rPr>
          <w:rFonts w:ascii="Times New Roman" w:hAnsi="Times New Roman" w:cs="Times New Roman"/>
          <w:sz w:val="28"/>
          <w:szCs w:val="28"/>
        </w:rPr>
        <w:t>5. Болонская декларация и Болонский процесс: меры, причины, мероприятия.</w:t>
      </w:r>
    </w:p>
    <w:p w:rsidR="00867E42" w:rsidRPr="00A94283" w:rsidRDefault="00867E42" w:rsidP="00867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283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A94283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A94283">
        <w:rPr>
          <w:rFonts w:ascii="Times New Roman" w:hAnsi="Times New Roman" w:cs="Times New Roman"/>
          <w:sz w:val="28"/>
          <w:szCs w:val="28"/>
        </w:rPr>
        <w:t xml:space="preserve"> подход в высшем образовании и понятие компетентности.</w:t>
      </w:r>
    </w:p>
    <w:p w:rsidR="00867E42" w:rsidRPr="00A94283" w:rsidRDefault="00867E42" w:rsidP="00867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283">
        <w:rPr>
          <w:rFonts w:ascii="Times New Roman" w:hAnsi="Times New Roman" w:cs="Times New Roman"/>
          <w:sz w:val="28"/>
          <w:szCs w:val="28"/>
        </w:rPr>
        <w:t>7. Документы, отражающие приоритеты государственной политики в сфере образования. Изменение в структуре системы профессионального образования.</w:t>
      </w:r>
    </w:p>
    <w:p w:rsidR="00867E42" w:rsidRPr="00A94283" w:rsidRDefault="00867E42" w:rsidP="00867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283">
        <w:rPr>
          <w:rFonts w:ascii="Times New Roman" w:hAnsi="Times New Roman" w:cs="Times New Roman"/>
          <w:sz w:val="28"/>
          <w:szCs w:val="28"/>
        </w:rPr>
        <w:t xml:space="preserve">8. Понятие Федеральный государственный образовательный </w:t>
      </w:r>
      <w:proofErr w:type="spellStart"/>
      <w:r w:rsidRPr="00A94283">
        <w:rPr>
          <w:rFonts w:ascii="Times New Roman" w:hAnsi="Times New Roman" w:cs="Times New Roman"/>
          <w:sz w:val="28"/>
          <w:szCs w:val="28"/>
        </w:rPr>
        <w:t>стандарт.Поколения</w:t>
      </w:r>
      <w:proofErr w:type="spellEnd"/>
      <w:r w:rsidRPr="00A94283">
        <w:rPr>
          <w:rFonts w:ascii="Times New Roman" w:hAnsi="Times New Roman" w:cs="Times New Roman"/>
          <w:sz w:val="28"/>
          <w:szCs w:val="28"/>
        </w:rPr>
        <w:t xml:space="preserve"> государственных образовательных стандартов. Структура ФГОС.</w:t>
      </w:r>
    </w:p>
    <w:p w:rsidR="00867E42" w:rsidRPr="00A94283" w:rsidRDefault="00867E42" w:rsidP="00867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283">
        <w:rPr>
          <w:rFonts w:ascii="Times New Roman" w:hAnsi="Times New Roman" w:cs="Times New Roman"/>
          <w:sz w:val="28"/>
          <w:szCs w:val="28"/>
        </w:rPr>
        <w:t>9. Содержание компетенций ФГОС для направления подготовки «Юриспруденция» (</w:t>
      </w:r>
      <w:proofErr w:type="spellStart"/>
      <w:r w:rsidRPr="00A94283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A94283">
        <w:rPr>
          <w:rFonts w:ascii="Times New Roman" w:hAnsi="Times New Roman" w:cs="Times New Roman"/>
          <w:sz w:val="28"/>
          <w:szCs w:val="28"/>
        </w:rPr>
        <w:t>, магистратура, подготовка кадров высшей квалификации).</w:t>
      </w:r>
    </w:p>
    <w:p w:rsidR="00867E42" w:rsidRPr="00A94283" w:rsidRDefault="00867E42" w:rsidP="00867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283">
        <w:rPr>
          <w:rFonts w:ascii="Times New Roman" w:hAnsi="Times New Roman" w:cs="Times New Roman"/>
          <w:sz w:val="28"/>
          <w:szCs w:val="28"/>
        </w:rPr>
        <w:t xml:space="preserve">10. Цели создания примерных основных образовательных программ (ПООП) и их структура. </w:t>
      </w:r>
    </w:p>
    <w:p w:rsidR="00867E42" w:rsidRPr="00A94283" w:rsidRDefault="00867E42" w:rsidP="00867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283">
        <w:rPr>
          <w:rFonts w:ascii="Times New Roman" w:hAnsi="Times New Roman" w:cs="Times New Roman"/>
          <w:sz w:val="28"/>
          <w:szCs w:val="28"/>
        </w:rPr>
        <w:t>11. Структура, функции и содержание рабочей программы дисциплины.</w:t>
      </w:r>
    </w:p>
    <w:p w:rsidR="00867E42" w:rsidRPr="00A94283" w:rsidRDefault="00867E42" w:rsidP="00867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283">
        <w:rPr>
          <w:rFonts w:ascii="Times New Roman" w:hAnsi="Times New Roman" w:cs="Times New Roman"/>
          <w:sz w:val="28"/>
          <w:szCs w:val="28"/>
        </w:rPr>
        <w:t>12. Классификация методов обучения в высшей школе.</w:t>
      </w:r>
    </w:p>
    <w:p w:rsidR="00867E42" w:rsidRPr="00A94283" w:rsidRDefault="00867E42" w:rsidP="00867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283">
        <w:rPr>
          <w:rFonts w:ascii="Times New Roman" w:hAnsi="Times New Roman" w:cs="Times New Roman"/>
          <w:sz w:val="28"/>
          <w:szCs w:val="28"/>
        </w:rPr>
        <w:t>13. Понятие «формы организации учебного процесса» и их классификация.</w:t>
      </w:r>
    </w:p>
    <w:p w:rsidR="00867E42" w:rsidRPr="00A94283" w:rsidRDefault="00867E42" w:rsidP="00867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283">
        <w:rPr>
          <w:rFonts w:ascii="Times New Roman" w:hAnsi="Times New Roman" w:cs="Times New Roman"/>
          <w:sz w:val="28"/>
          <w:szCs w:val="28"/>
        </w:rPr>
        <w:t>14. Традиционная вузовская лекция: сущность, дидактические функции, особенности организации. Виды интерактивных лекций и их особенности.</w:t>
      </w:r>
    </w:p>
    <w:p w:rsidR="00867E42" w:rsidRPr="00A94283" w:rsidRDefault="00867E42" w:rsidP="00867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283">
        <w:rPr>
          <w:rFonts w:ascii="Times New Roman" w:hAnsi="Times New Roman" w:cs="Times New Roman"/>
          <w:sz w:val="28"/>
          <w:szCs w:val="28"/>
        </w:rPr>
        <w:t>15. Структура вузовской лекции. Методика подготовки и чтения лекций.</w:t>
      </w:r>
    </w:p>
    <w:p w:rsidR="00867E42" w:rsidRPr="00A94283" w:rsidRDefault="00867E42" w:rsidP="00867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283">
        <w:rPr>
          <w:rFonts w:ascii="Times New Roman" w:hAnsi="Times New Roman" w:cs="Times New Roman"/>
          <w:sz w:val="28"/>
          <w:szCs w:val="28"/>
        </w:rPr>
        <w:t xml:space="preserve">16. Семинар как форма организации учебного </w:t>
      </w:r>
      <w:proofErr w:type="spellStart"/>
      <w:r w:rsidRPr="00A94283">
        <w:rPr>
          <w:rFonts w:ascii="Times New Roman" w:hAnsi="Times New Roman" w:cs="Times New Roman"/>
          <w:sz w:val="28"/>
          <w:szCs w:val="28"/>
        </w:rPr>
        <w:t>процессав</w:t>
      </w:r>
      <w:proofErr w:type="spellEnd"/>
      <w:r w:rsidRPr="00A94283">
        <w:rPr>
          <w:rFonts w:ascii="Times New Roman" w:hAnsi="Times New Roman" w:cs="Times New Roman"/>
          <w:sz w:val="28"/>
          <w:szCs w:val="28"/>
        </w:rPr>
        <w:t xml:space="preserve"> вузе: сущность, задачи, виды, особенности подготовки, организации и проведения.</w:t>
      </w:r>
    </w:p>
    <w:p w:rsidR="00867E42" w:rsidRPr="00A94283" w:rsidRDefault="00867E42" w:rsidP="00867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283">
        <w:rPr>
          <w:rFonts w:ascii="Times New Roman" w:hAnsi="Times New Roman" w:cs="Times New Roman"/>
          <w:sz w:val="28"/>
          <w:szCs w:val="28"/>
        </w:rPr>
        <w:t>17. Интерактивные формы обучения на семинарах. Результаты и эффекты интерактивного обучения.</w:t>
      </w:r>
    </w:p>
    <w:p w:rsidR="00867E42" w:rsidRPr="00A94283" w:rsidRDefault="00867E42" w:rsidP="00867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283">
        <w:rPr>
          <w:rFonts w:ascii="Times New Roman" w:hAnsi="Times New Roman" w:cs="Times New Roman"/>
          <w:sz w:val="28"/>
          <w:szCs w:val="28"/>
        </w:rPr>
        <w:t>18. Дискуссия и ролевая (деловая) игра как интерактивные формы обучения.</w:t>
      </w:r>
    </w:p>
    <w:p w:rsidR="00867E42" w:rsidRPr="00A94283" w:rsidRDefault="00867E42" w:rsidP="00867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283">
        <w:rPr>
          <w:rFonts w:ascii="Times New Roman" w:hAnsi="Times New Roman" w:cs="Times New Roman"/>
          <w:sz w:val="28"/>
          <w:szCs w:val="28"/>
        </w:rPr>
        <w:t xml:space="preserve">19. Сущность и задачи метода </w:t>
      </w:r>
      <w:proofErr w:type="spellStart"/>
      <w:r w:rsidRPr="00A94283">
        <w:rPr>
          <w:rFonts w:ascii="Times New Roman" w:hAnsi="Times New Roman" w:cs="Times New Roman"/>
          <w:sz w:val="28"/>
          <w:szCs w:val="28"/>
        </w:rPr>
        <w:t>case-study</w:t>
      </w:r>
      <w:proofErr w:type="spellEnd"/>
      <w:r w:rsidRPr="00A94283">
        <w:rPr>
          <w:rFonts w:ascii="Times New Roman" w:hAnsi="Times New Roman" w:cs="Times New Roman"/>
          <w:sz w:val="28"/>
          <w:szCs w:val="28"/>
        </w:rPr>
        <w:t xml:space="preserve"> в организации учебного процесса.</w:t>
      </w:r>
    </w:p>
    <w:p w:rsidR="00867E42" w:rsidRPr="00A94283" w:rsidRDefault="00867E42" w:rsidP="00867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283">
        <w:rPr>
          <w:rFonts w:ascii="Times New Roman" w:hAnsi="Times New Roman" w:cs="Times New Roman"/>
          <w:sz w:val="28"/>
          <w:szCs w:val="28"/>
        </w:rPr>
        <w:t>20. Метод проектов: основные требования к его использованию.</w:t>
      </w:r>
    </w:p>
    <w:p w:rsidR="00867E42" w:rsidRPr="00A94283" w:rsidRDefault="00867E42" w:rsidP="00867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283">
        <w:rPr>
          <w:rFonts w:ascii="Times New Roman" w:hAnsi="Times New Roman" w:cs="Times New Roman"/>
          <w:sz w:val="28"/>
          <w:szCs w:val="28"/>
        </w:rPr>
        <w:t>21. Дополнительные и вспомогательные формы обучения в условиях высшей школы.</w:t>
      </w:r>
    </w:p>
    <w:p w:rsidR="00867E42" w:rsidRPr="00A94283" w:rsidRDefault="00867E42" w:rsidP="00867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283">
        <w:rPr>
          <w:rFonts w:ascii="Times New Roman" w:hAnsi="Times New Roman" w:cs="Times New Roman"/>
          <w:sz w:val="28"/>
          <w:szCs w:val="28"/>
        </w:rPr>
        <w:t>22. Организационные формы самостоятельной работы студентов.</w:t>
      </w:r>
    </w:p>
    <w:p w:rsidR="00867E42" w:rsidRPr="00A94283" w:rsidRDefault="00867E42" w:rsidP="00867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283">
        <w:rPr>
          <w:rFonts w:ascii="Times New Roman" w:hAnsi="Times New Roman" w:cs="Times New Roman"/>
          <w:sz w:val="28"/>
          <w:szCs w:val="28"/>
        </w:rPr>
        <w:t xml:space="preserve">23. Функции, организационные принципы, формы и виды педагогического контроля. </w:t>
      </w:r>
    </w:p>
    <w:p w:rsidR="00867E42" w:rsidRPr="00A94283" w:rsidRDefault="00867E42" w:rsidP="00867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283">
        <w:rPr>
          <w:rFonts w:ascii="Times New Roman" w:hAnsi="Times New Roman" w:cs="Times New Roman"/>
          <w:sz w:val="28"/>
          <w:szCs w:val="28"/>
        </w:rPr>
        <w:lastRenderedPageBreak/>
        <w:t>24. Сущность, функции и виды педагогической оценки. Системы педагогического оценивания.</w:t>
      </w:r>
    </w:p>
    <w:p w:rsidR="00867E42" w:rsidRPr="00A94283" w:rsidRDefault="00867E42" w:rsidP="00867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283">
        <w:rPr>
          <w:rFonts w:ascii="Times New Roman" w:hAnsi="Times New Roman" w:cs="Times New Roman"/>
          <w:sz w:val="28"/>
          <w:szCs w:val="28"/>
        </w:rPr>
        <w:t xml:space="preserve">25. Отличительные признаки образовательных технологий и их классификация по общим признакам. </w:t>
      </w:r>
    </w:p>
    <w:p w:rsidR="00806DFE" w:rsidRPr="00867E42" w:rsidRDefault="00806DFE" w:rsidP="00867E42">
      <w:bookmarkStart w:id="0" w:name="_GoBack"/>
      <w:bookmarkEnd w:id="0"/>
    </w:p>
    <w:sectPr w:rsidR="00806DFE" w:rsidRPr="00867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80"/>
    <w:rsid w:val="00485480"/>
    <w:rsid w:val="00806DFE"/>
    <w:rsid w:val="00867E42"/>
    <w:rsid w:val="00C3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F641C-6315-40E2-8611-733A3BC1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B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1900</Characters>
  <Application>Microsoft Office Word</Application>
  <DocSecurity>0</DocSecurity>
  <Lines>15</Lines>
  <Paragraphs>4</Paragraphs>
  <ScaleCrop>false</ScaleCrop>
  <Company>ФГБОУ СГЮА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 сайта</dc:creator>
  <cp:keywords/>
  <dc:description/>
  <cp:lastModifiedBy>Редактор сайта</cp:lastModifiedBy>
  <cp:revision>4</cp:revision>
  <dcterms:created xsi:type="dcterms:W3CDTF">2020-09-20T09:31:00Z</dcterms:created>
  <dcterms:modified xsi:type="dcterms:W3CDTF">2020-09-20T09:35:00Z</dcterms:modified>
</cp:coreProperties>
</file>