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DE" w:rsidRPr="005E04AB" w:rsidRDefault="006064DE" w:rsidP="006064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4AB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fldSimple w:instr=" FILLIN   \* MERGEFORMAT ">
        <w:r w:rsidRPr="005E04AB">
          <w:rPr>
            <w:rFonts w:ascii="Times New Roman" w:hAnsi="Times New Roman" w:cs="Times New Roman"/>
            <w:b/>
            <w:sz w:val="24"/>
            <w:szCs w:val="24"/>
          </w:rPr>
          <w:t>40.05.01 Правовое обеспечение национальной безопасности, специализация</w:t>
        </w:r>
      </w:fldSimple>
      <w:r w:rsidRPr="005E04AB">
        <w:rPr>
          <w:rFonts w:ascii="Times New Roman" w:hAnsi="Times New Roman" w:cs="Times New Roman"/>
          <w:b/>
          <w:sz w:val="24"/>
          <w:szCs w:val="24"/>
        </w:rPr>
        <w:t xml:space="preserve"> «Уголовно-правовая»</w:t>
      </w:r>
    </w:p>
    <w:p w:rsidR="006064DE" w:rsidRDefault="006064DE" w:rsidP="006064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4DE" w:rsidRDefault="006064DE" w:rsidP="006064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Юридическая психология </w:t>
      </w:r>
    </w:p>
    <w:p w:rsidR="006064DE" w:rsidRPr="005E04AB" w:rsidRDefault="006064DE" w:rsidP="006064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4DE" w:rsidRPr="005E04AB" w:rsidRDefault="006064DE" w:rsidP="006064DE">
      <w:pPr>
        <w:pStyle w:val="a3"/>
        <w:numPr>
          <w:ilvl w:val="0"/>
          <w:numId w:val="9"/>
        </w:numPr>
        <w:spacing w:line="240" w:lineRule="auto"/>
        <w:ind w:firstLine="709"/>
        <w:jc w:val="both"/>
        <w:rPr>
          <w:b/>
          <w:sz w:val="24"/>
          <w:szCs w:val="24"/>
        </w:rPr>
      </w:pPr>
      <w:r w:rsidRPr="005E04AB">
        <w:rPr>
          <w:b/>
          <w:sz w:val="24"/>
          <w:szCs w:val="24"/>
        </w:rPr>
        <w:t xml:space="preserve">Список вопросов к зачету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1. Понятие, предмет и задачи юридической психологии. Значение юридической психологии в решении уголовно – правовых задач.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2. Структура юридической психологии.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3. Место юридической психологии в системе научных знаний.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4. Методы юридической психологии и их специфика в решении уголовно – правовых задач.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5. Методы эмоциональной и когнитивной саморегуляции в работе юриста уголовно – правовой специализации.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6. История юридической психологии.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7. Понятие, предмет и задачи правовой психологии.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8. Понятие, структура, психологическая характеристика сознания и правосознания.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9. Деформация правосознания.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10. Понятие групп и общностей. Правовая психология общностей.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11. Факторы, влияющие на правовую психологию общностей.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12. Правовая психология личности. Значение правовой психологии в области профилактики и обеспечения законности и правопорядка.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13. Понятие и психологическое содержание правовой социализации.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14. Дефекты правовой социализации.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15. Понятие деятельности и поведения.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16. Психологические особенности профессиональной деятельности юриста.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17. Психологическая структура профессиональной деятельности юриста.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18. Профессионально значимые качества юриста.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19. Профессионально значимые качества юриста уголовно – правовой специализации.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20. Процессы эмоционального выгорания и профессиональной деформации личности юриста.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21. Проблема профессиональной деформации юриста уголовно – правовой специализации.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22. Индивидуальный стиль деятельности юриста.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23. Методы оптимизации эмоциональных состояний и профессиональной деятельности в процессе решения уголовно – правовых задач.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24. Понятие и психологическая характеристика преступного поведения.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25. Психологические методы анализа преступного поведения.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26. Психологический механизм преступного поведения.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27. Психологический генезис преступного поведения.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28. Мотивация и мотивы преступного поведения.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29. «Безмотивная» преступная деятельность.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30. Психологические особенности поведения преступника в послепреступный период.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31. Понятие и психологические особенности личности преступника.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32. Психологические методы анализа особенностей личности преступника.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33. Психологическая характеристика отдельных категорий преступников.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34. Использование информации психологического характера о субъекте преступления в ходе предварительного расследования.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35. Психология потерпевшего. Виктимологический аспект поведения потерпевших.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36. Психически беспомощное состояние потерпевших.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37. Понятие преступной группы, ее социально-психологические особенности.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38. Психологическая типология преступных групп (образований).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lastRenderedPageBreak/>
        <w:t xml:space="preserve">39. Структура преступной группы. Методы анализа психологической структуры группы.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40. Межличностные отношения в преступных группах.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41. Особенности предмета психологии предварительного следствия.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42. Психологические особенности допроса: общая характеристика.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43. Понятие психологического контакта и способы его установления.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44. Методы, способы и средства установления психологического контакта и поддержание.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45. Психология лжи. Виды ложных показаний.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46. Психотехнологии и психотехники выявления и разоблачения лжи при допросе.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47. Психическое воздействие в правоохранительной деятельности: понятие, виды, методы.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48. Дайте характеристику учения о рефлексивном управлении. Применение учения при решении уголовно – правовых задач.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49. Психологические особенности производства осмотра места происшествия,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50. Психологическая характеристика обыска.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51. Психологические аспекты производства очной ставки.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52. Психологические особенности предъявление для опознания.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53. Психологическая сущность следственного эксперимента.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54. Психологический аспект проведения проверки показаний на месте.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55. Психологические аспекты использования нетрадиционных методов раскрытия преступления: возможности и ограничения.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56. Общая характеристика психологической структуры судебной деятельности.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57. Психологические особенности судопроизводства на отдельных его этапах.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58. Психологические особенности судопроизводства с участием присяжных заседателей.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59. Судебно-психологическая экспертиза: понятие, виды, предмет, компетенция, основания для назначения.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60. Организация и назначение судебно-психологической экспертизы. Оценка судебно-психологического экспертного заключения.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61. Судебно-психологическая экспертиза в уголовном процессе.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62. Судебно-психологическая экспертиза в гражданском процессе.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63. Основные ошибки назначения судебно-психологической экспертизы.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64. Основные ошибки составления судебно-психологического экспертного заключения при решении уголовно – правовых задач.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65. Предмет, задачи и структура пенитенциарной психологии.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66. Психологические особенности личности осужденных.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67. Психология тюремной среды: уголовно – правовой аспект </w:t>
      </w:r>
    </w:p>
    <w:p w:rsid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68. Конфликты и групповые эксцессы в среде осужденных. </w:t>
      </w:r>
    </w:p>
    <w:p w:rsidR="006064DE" w:rsidRDefault="006064DE" w:rsidP="006064DE">
      <w:pPr>
        <w:pStyle w:val="Default"/>
        <w:ind w:firstLine="709"/>
        <w:contextualSpacing/>
        <w:jc w:val="both"/>
      </w:pPr>
    </w:p>
    <w:p w:rsidR="006064DE" w:rsidRPr="006064DE" w:rsidRDefault="006064DE" w:rsidP="006064DE">
      <w:pPr>
        <w:pStyle w:val="Default"/>
        <w:pageBreakBefore/>
        <w:numPr>
          <w:ilvl w:val="0"/>
          <w:numId w:val="9"/>
        </w:numPr>
        <w:ind w:firstLine="709"/>
        <w:contextualSpacing/>
        <w:jc w:val="both"/>
      </w:pPr>
      <w:r w:rsidRPr="006064DE">
        <w:rPr>
          <w:b/>
          <w:bCs/>
        </w:rPr>
        <w:lastRenderedPageBreak/>
        <w:t xml:space="preserve">Тематика курсовых работ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1. Юридическая психология как наука и еѐ значение для деятельности правоохранительных органов.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2. Профессиональное правосознание юриста.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3. Правовая социализация: социально-психологический аспект.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4. Факторы, влияющие на правовую психологию населения.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5. Психологические особенности образа состояния законности и правопорядка в общественном мнении.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6. Психологические особенности реакции общественного мнения на преступные посягательства.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7. Психологический аспект деформации правосознания.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8. Психологический аспект правового регулирования общественных отношений.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9. Психологическое свойство правовых норм.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10. Психология правового поведения.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11. Психология правопорядка.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12. Психология правосознания.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13. Психология правотворчества.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14. Мотивация правомерного поведения.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15. Психологическая характеристика профессиональной деятельности прокурора.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16. Использование закономерностей и особенностей познавательных психических процессов в профессиональной деятельности работника правоохранительных органов.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17. Общая психотехника профессионального мышления прокурора.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18. Роль воображения в деятельности прокурора.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19. Роль эмоций и чувств в деятельности прокурора.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20. Аудио-визуальная диагностика сотрудниками правоохранительных органов индивидуально-психологических особенностей собеседника.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21. Невербальные средства общения в профессиональной деятельности прокурора.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22. Общая психотехника профессионального общения прокурора.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23. Профессиональная виктимность работника прокуратуры.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24. Риск: психолого-правовой аспект.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25. Психология шантажа.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26. Значение эмоциональных состояний в юридической практике.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27. Аффект как юридически значимое эмоциональное состояние.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28. Криминальная субкультура: понятие, виды, особенности, характеристика.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29. Криминальная деформация личности.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30. Криминогенность личности.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31. Социально-психологическое изучение преступника.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32. Общие психологические приемы составления психологического портрета преступника.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33. Основные направления и объем изучения психологии преступника.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34. Посткриминальное поведение правонарушителя.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35. Психология преступных групп.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36. Психологические аспекты борьбы с организованной преступностью.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37. Психологические аспекты противодействия правоохранительных органов коррупционной преступности.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38. Психологические аспекты противодействия органов правоохраны корыстной преступности.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39. Психологический анализ причин, приведших несовершеннолетних к преступлению.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40. Психологический аспект неформальных объединений молодежи асоциальной направленности.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41. Психологический генезис преступного поведения.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42. Психологический механизм преступного поведения.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43. Самооправдание преступного поведения.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lastRenderedPageBreak/>
        <w:t xml:space="preserve">44. Социально-психологический анализ личности несовершеннолетних правонарушителей.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45. Выявление психологических признаков серийности в ряде убийств.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46. Психологические особенности выявления скрываемой информации.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47. Механизмы психологической защиты личности в юридически значимых ситуациях.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48. Психологические методы диагностики скрываемой причастности к преступлению.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49. Психологические особенности выемки.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50. Психологические особенности допроса в конфликтной ситуации.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51. Психологические особенности допроса на очной ставке.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52. Психологические особенности обыска.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53. Психологические особенности формирования свидетельских показаний.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54. Психологические приемы допроса подозреваемого (обвиняемого).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55. Психологический аспект допроса несовершеннолетнего подозреваемого (обвиняемого).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56. Психологический аспект допроса несовершеннолетнего свидетеля, потерпевшего.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57. Психология лжесвидетельства при допросе.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58. Психология осмотра места происшествия.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59. Психология очной ставки.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60. Психология предъявления для опознания.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61. Психология преступной инсценировки на месте происшествия.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62. Психология проверки показаний на месте.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63. Психология следственного эксперимента.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64. Психологический аспект отношений участников уголовного процесса.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65. Психологическая характеристика вынесения приговора.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66. Психологические аспекты культуры судебного процесса.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67. Психологические особенности суда присяжных.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68. Психологические особенности судебного решения.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69. Психологические особенности судебных прений.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70. Психология деятельности прокурора в гражданском судопроизводстве.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71. Психология деятельности прокурора в уголовном судопроизводстве.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72. Психология защитительной речи адвоката.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73. Психология общественного мнения в уголовном процессе.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74. Психология поведения подсудимого.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75. Психология последнего слова подсудимого.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76. Психология речи прокурора.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77. Психология свидетеля на суде.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78. Тактико-психологические особенности допроса подсудимого.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79. Тактико-психологические особенности допроса потерпевшего (свидетеля) в суде.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80. Учет психологии личности подсудимого при назначении меры наказания.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81. Психическое воздействие сотрудников правоохранительных органов на участников уголовного дела.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82. Психологические приемы разоблачения ложных показаний в правоохранительной деятельности.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83. Экспертная оценка способности к достоверным показаниям.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84. Экспертная оценка мотивов преступного поведения.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85. Экспертная оценка потерпевшего понимать характер и значение совершаемых с ним действий, оказывать сопротивление.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86. Экспертная оценка способности обвиняемого понимания психического состояния жертвы.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87. Экспертная оценка способности свидетеля давать правильные показания.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lastRenderedPageBreak/>
        <w:t xml:space="preserve">88. Судебно-психологическая экспертиза: предмет, компетенция, методы, основания, поводы назначения.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89. Посмертная судебно-психологическая экспертиза.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90. Внеэкспертные формы использования специальных знаний психолога в уголовном судопроизводстве.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91. Нетрадиционные психологические методы раскрытия и расследования преступлений.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92. Судебно-психологическая экспертиза в уголовном процессе.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93. Судебно-психологическая экспертиза в гражданском процессе.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94. Судебно-психологическая экспертиза несовершеннолетних правонарушителей.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95. Судебно-психологическая экспертиза потерпевших.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96. Судебно-психологическая экспертиза аффекта.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97. Комплексная судебная психолого-психиатрическая экспертиза.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98. Виды судебных комплексных психологических экспертиз.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99. Социально-психологическое изучение личности осужденного.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100. Личностные особенности несовершеннолетних осужденных.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101. Учет работниками исправительных учреждений невербального поведения осужденных.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102. Психологические особенности взаимоотношений между персоналом пенитенциарных учреждений и осужденными.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103. Психология адаптации осужденных к условиям исправительного учреждения.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104. Конфликты в среде осужденных: социально-психологический аспект. </w:t>
      </w:r>
    </w:p>
    <w:p w:rsidR="006064DE" w:rsidRPr="006064DE" w:rsidRDefault="006064DE" w:rsidP="006064DE">
      <w:pPr>
        <w:pStyle w:val="Default"/>
        <w:ind w:firstLine="709"/>
        <w:contextualSpacing/>
        <w:jc w:val="both"/>
      </w:pPr>
      <w:r w:rsidRPr="006064DE">
        <w:t xml:space="preserve">105. Психология побегов из мест лишения свободы. </w:t>
      </w:r>
    </w:p>
    <w:p w:rsidR="00132465" w:rsidRPr="006064DE" w:rsidRDefault="00132465" w:rsidP="006064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2465" w:rsidRPr="006064DE" w:rsidSect="006064DE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CB90CA"/>
    <w:multiLevelType w:val="hybridMultilevel"/>
    <w:tmpl w:val="0D1BD7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B9EDBC"/>
    <w:multiLevelType w:val="hybridMultilevel"/>
    <w:tmpl w:val="BBED87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DE57D39"/>
    <w:multiLevelType w:val="hybridMultilevel"/>
    <w:tmpl w:val="6041C6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3D27507"/>
    <w:multiLevelType w:val="hybridMultilevel"/>
    <w:tmpl w:val="177C27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0F953C8"/>
    <w:multiLevelType w:val="hybridMultilevel"/>
    <w:tmpl w:val="31DE5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1EAE52"/>
    <w:multiLevelType w:val="hybridMultilevel"/>
    <w:tmpl w:val="B00C852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958715B"/>
    <w:multiLevelType w:val="hybridMultilevel"/>
    <w:tmpl w:val="874F62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5795297"/>
    <w:multiLevelType w:val="hybridMultilevel"/>
    <w:tmpl w:val="9DAF4D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0759B1C"/>
    <w:multiLevelType w:val="hybridMultilevel"/>
    <w:tmpl w:val="AA1B43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064DE"/>
    <w:rsid w:val="00037AFB"/>
    <w:rsid w:val="00040B93"/>
    <w:rsid w:val="00132465"/>
    <w:rsid w:val="001A0ED0"/>
    <w:rsid w:val="00225026"/>
    <w:rsid w:val="006064DE"/>
    <w:rsid w:val="006100E6"/>
    <w:rsid w:val="009F5A44"/>
    <w:rsid w:val="00CF5C72"/>
    <w:rsid w:val="00E167CD"/>
    <w:rsid w:val="00F545EA"/>
    <w:rsid w:val="00F77E10"/>
    <w:rsid w:val="00FC79F6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6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064DE"/>
    <w:pPr>
      <w:spacing w:after="0" w:line="360" w:lineRule="auto"/>
      <w:ind w:left="720"/>
      <w:contextualSpacing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1754</Words>
  <Characters>10001</Characters>
  <Application>Microsoft Office Word</Application>
  <DocSecurity>0</DocSecurity>
  <Lines>83</Lines>
  <Paragraphs>23</Paragraphs>
  <ScaleCrop>false</ScaleCrop>
  <Company>DG Win&amp;Soft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2020-09-10T05:05:00Z</dcterms:created>
  <dcterms:modified xsi:type="dcterms:W3CDTF">2020-09-10T05:08:00Z</dcterms:modified>
</cp:coreProperties>
</file>