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1B" w:rsidRPr="00EE2F1B" w:rsidRDefault="00FA7160" w:rsidP="00EE2F1B">
      <w:pPr>
        <w:jc w:val="center"/>
        <w:rPr>
          <w:b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E2F1B" w:rsidRPr="00EE2F1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</w:t>
      </w:r>
      <w:r w:rsidR="00EE2F1B" w:rsidRPr="00EE2F1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ематика курсовых работ</w:t>
      </w:r>
      <w:r w:rsidR="00EE2F1B" w:rsidRPr="00EE2F1B">
        <w:rPr>
          <w:b/>
        </w:rPr>
        <w:t xml:space="preserve"> </w:t>
      </w:r>
    </w:p>
    <w:p w:rsidR="00EE2F1B" w:rsidRPr="00EE2F1B" w:rsidRDefault="00EE2F1B" w:rsidP="00EE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1B">
        <w:rPr>
          <w:rFonts w:ascii="Times New Roman" w:hAnsi="Times New Roman" w:cs="Times New Roman"/>
          <w:b/>
          <w:sz w:val="28"/>
          <w:szCs w:val="28"/>
        </w:rPr>
        <w:t>по</w:t>
      </w:r>
      <w:r w:rsidRPr="00EE2F1B">
        <w:rPr>
          <w:b/>
        </w:rPr>
        <w:t xml:space="preserve"> </w:t>
      </w:r>
      <w:r w:rsidRPr="00EE2F1B">
        <w:rPr>
          <w:rFonts w:ascii="Times New Roman" w:hAnsi="Times New Roman" w:cs="Times New Roman"/>
          <w:b/>
          <w:sz w:val="28"/>
          <w:szCs w:val="28"/>
        </w:rPr>
        <w:t xml:space="preserve">дисциплине «Судебная система и организация работы суда» </w:t>
      </w:r>
    </w:p>
    <w:p w:rsidR="00EE2F1B" w:rsidRPr="00EE2F1B" w:rsidRDefault="00EE2F1B" w:rsidP="00EE2F1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  специальнос</w:t>
      </w:r>
      <w:bookmarkStart w:id="0" w:name="_GoBack"/>
      <w:bookmarkEnd w:id="0"/>
      <w:r w:rsidRPr="00EE2F1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ти 40.05.04 Судебная и прокурорская деятельность специализация №1 «Судебная деятельность»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Судебная власть в РФ: концепция развития на современном этапе.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и организационное обеспечение деятельности судов в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и содержание научной организации труда в суде.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       Судебная власть, ее основные признаки и полномочия.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 как орган судебной власти.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Судебная система РФ, понятие, характерные черты и структура.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направления дальнейшего реформирования судебной власти и ее обеспечения.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Судьи в РФ и их правовой статус.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Гарантии независимости и неприкосновенности судей.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делопроизводства в судах общей юрисдикции.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Организация работы в судах общей юрисдикции по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подготовке  и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рассмотрению дел в судебном разбирательстве в суде первой инстанции.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рассмотрения дела в судах общей юрисдикции в судебном заседании апелляционной и кассационной инстанции.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надзорной деятельности в Верховном суде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в судах общей юрисдикции по обращению к исполнению судебных решений.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в судах общей юрисдикции по рассмотрению жалоб и заявлений граждан и приему посетителей в судах.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в судах общей юрисдикции судебной статистики, обобщения данных о судимости и судебной практики.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делопроизводства в арбитражных судах.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Организация в арбитражных судах работы по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подготовке  и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рассмотрению дел в судебном разбирательстве в суде первой инстанции.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20.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Организация в арбитражных судах работы по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подготовке  и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рассмотрению дел в судебном разбирательстве в суде апелляционной и кассационной инстанции.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в арбитражных судах по рассмотрению обращений граждан и приему посетителей в судах.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в арбитражных судах судебной статистики и судебной практики.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основные направления деятельности Верховного Суда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Организационное обеспечение деятельности Верховного Суда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делопроизводства в Верховном Суде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Правовое регулирование организации конституционного судопроизводства.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рассмотрения дел в Конституционном Суде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Организационное обеспечение стадий конституционного процесса.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обращения в Конституционный Суд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 Правовое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регулирование организации судопроизводства в конституционных (уставных) судах субъектов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рассмотрения дел в конституционных (уставных) судах субъектов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Организационное обеспечение рассмотрения дел в конституционных (уставных) судах субъектов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обращения в конституционные (уставные) суды субъектов РФ. Организационное обеспечение деятельности судов: понятие и содержание.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Цели и задачи организационного обеспечения деятельности судов.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направления организационного обеспечения деятельности судов.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Органы, осуществляющие организационное обеспечение деятельности судов.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Администратор суда и его роль в организационном обеспечении деятельности судов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Доступ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граждан  к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правосудию при помощи компьютерных технологий: основы государственной политики.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39.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Становление и особенности современного функционирования Государственной автоматизированной системы "Правосудие".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Компьютер как средство работы с правовой информацией и служебной документацией.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Автоматизированное рабочее место в суде.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Понятие и значение материально-технического и финансового обеспечения деятельности судов.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Задачи   материально-технического и финансового обеспечения деятельности судов, их разграничение.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Материально-техническое обеспечение деятельности судов.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Финансовое обеспечение деятельности судов.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Работа аппарата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суда  по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обеспечению его деятельности.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назначения судей на должность.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наделения полномочиями судей судов субъектов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назначения на должности судей арбитражных судов и судов общей юрисдикции.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50.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Порядок назначения на должности судей Верховного Суда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назначения на должности судей Конституционного Суда РФ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Квалификационные классы судей: понятие и система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проведения квалификационной аттестации судей.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Порядок  присвоения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классных чинов гражданским служащим аппаратов судов и системы Судебного департамента при Верховном Суде РФ.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55.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Дополнительное профессиональное образование судей.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56.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Повышение квалификации гражданских служащих аппаратов судов и системы Судебного департамента при Верховном Суде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57.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Профессиональная подготовка </w:t>
      </w:r>
      <w:proofErr w:type="gramStart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кадров  в</w:t>
      </w:r>
      <w:proofErr w:type="gramEnd"/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судебной системе РФ.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58.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Меры социальной защиты судьи и членов его семьи.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59.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 Материальное обеспечение судей. 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60.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судьи и членов его семьи в период его работы судьей.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61.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судьи и членов его семьи при уходе в отставку и в период отставки.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62.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департамент при Верховном Суде РФ: система, структура и правовые основы.</w:t>
      </w:r>
    </w:p>
    <w:p w:rsidR="00EE2F1B" w:rsidRPr="00EE2F1B" w:rsidRDefault="00EE2F1B" w:rsidP="00EE2F1B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63.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Полномочия Судебного департамента при Верховном Суде РФ.</w:t>
      </w:r>
    </w:p>
    <w:p w:rsidR="005E6970" w:rsidRPr="00EE2F1B" w:rsidRDefault="00EE2F1B" w:rsidP="00EE2F1B">
      <w:pPr>
        <w:jc w:val="both"/>
        <w:rPr>
          <w:rFonts w:ascii="Times New Roman" w:hAnsi="Times New Roman" w:cs="Times New Roman"/>
          <w:sz w:val="28"/>
          <w:szCs w:val="28"/>
        </w:rPr>
      </w:pP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64.</w:t>
      </w:r>
      <w:r w:rsidRPr="00EE2F1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Судебного департамента при Верховном Суде РФ с государственными органами по вопросам обеспечения деятельности судов.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EE2F1B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2022-09-19T07:55:00Z</dcterms:created>
  <dcterms:modified xsi:type="dcterms:W3CDTF">2022-09-19T07:55:00Z</dcterms:modified>
</cp:coreProperties>
</file>