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36" w:rsidRPr="005A1D4C" w:rsidRDefault="005C1A36" w:rsidP="005C1A36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Понятие специальных знаний в уголовном судопроизводстве </w:t>
      </w:r>
    </w:p>
    <w:p w:rsidR="005C1A36" w:rsidRPr="005A1D4C" w:rsidRDefault="005C1A36" w:rsidP="005C1A36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Сущность и значение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Нормативно-правовое регулирование использования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Субъекты применения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История развития категории «специальные знания» в науке криминалистике и практике расследования преступлений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Методологические и методические проблемы применения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Недостатки и противоречия нормативно-правового регулирования применения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Организационные и тактические проблемы применения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Понятие «форма использования специальных знаний». 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Соотношение форм и видов использования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Процессуальная и непроцессуальная формы применения специальных знаний в уголовном судопроизводстве. 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Основания деления на процессуальную и непроцессуальную формы применения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Виды применения специальных знаний в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 и виды образцов для сравнительного исследования. Требования, предъявляемые к образцам для сравнительного исследования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Подготовка к получению образцов для сравнительного исследования: основания для пр</w:t>
      </w:r>
      <w:r w:rsidRPr="005A1D4C">
        <w:rPr>
          <w:sz w:val="28"/>
          <w:szCs w:val="28"/>
        </w:rPr>
        <w:t>и</w:t>
      </w:r>
      <w:r w:rsidRPr="005A1D4C">
        <w:rPr>
          <w:sz w:val="28"/>
          <w:szCs w:val="28"/>
        </w:rPr>
        <w:t>нятия решения о необходимости получения образцов для сравнительного исследования; те</w:t>
      </w:r>
      <w:r w:rsidRPr="005A1D4C">
        <w:rPr>
          <w:sz w:val="28"/>
          <w:szCs w:val="28"/>
        </w:rPr>
        <w:t>х</w:t>
      </w:r>
      <w:r w:rsidRPr="005A1D4C">
        <w:rPr>
          <w:sz w:val="28"/>
          <w:szCs w:val="28"/>
        </w:rPr>
        <w:t>ническое обеспечение получения образцов для сравнительного исследования; подбор специал</w:t>
      </w:r>
      <w:r w:rsidRPr="005A1D4C">
        <w:rPr>
          <w:sz w:val="28"/>
          <w:szCs w:val="28"/>
        </w:rPr>
        <w:t>и</w:t>
      </w:r>
      <w:r w:rsidRPr="005A1D4C">
        <w:rPr>
          <w:sz w:val="28"/>
          <w:szCs w:val="28"/>
        </w:rPr>
        <w:t>стов; решение иных вопросов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Тактика получения образцов для сравнительного исследов</w:t>
      </w:r>
      <w:r w:rsidRPr="005A1D4C">
        <w:rPr>
          <w:sz w:val="28"/>
          <w:szCs w:val="28"/>
        </w:rPr>
        <w:t>а</w:t>
      </w:r>
      <w:r w:rsidRPr="005A1D4C">
        <w:rPr>
          <w:sz w:val="28"/>
          <w:szCs w:val="28"/>
        </w:rPr>
        <w:t>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rFonts w:eastAsia="MS Mincho"/>
          <w:sz w:val="28"/>
          <w:szCs w:val="28"/>
        </w:rPr>
        <w:t>Фиксация процесса получения образцов для сравнительного иссл</w:t>
      </w:r>
      <w:r w:rsidRPr="005A1D4C">
        <w:rPr>
          <w:rFonts w:eastAsia="MS Mincho"/>
          <w:sz w:val="28"/>
          <w:szCs w:val="28"/>
        </w:rPr>
        <w:t>е</w:t>
      </w:r>
      <w:r w:rsidRPr="005A1D4C">
        <w:rPr>
          <w:rFonts w:eastAsia="MS Mincho"/>
          <w:sz w:val="28"/>
          <w:szCs w:val="28"/>
        </w:rPr>
        <w:t>дования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 судебной экспертизы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Предмет, объект и задачи судебной экспертизы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Методы судебной экспертизы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История становления и развития судебной экспертизы в отечественном уголовном судопроизводстве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Классификация судебных экспертиз 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Организация и структура государственных судебно-экспертных учреждений в России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Порядок назначения судебной экспертизы. Структура постановления о назначении судебной экспертизы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Понятие, сущность и значение экспертного задания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lastRenderedPageBreak/>
        <w:t>Структура экспертного исследования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Подготовка к производству экспертизы: подготовка материалов экспертизы; определение экспертного з</w:t>
      </w:r>
      <w:r w:rsidRPr="005A1D4C">
        <w:rPr>
          <w:sz w:val="28"/>
          <w:szCs w:val="28"/>
        </w:rPr>
        <w:t>а</w:t>
      </w:r>
      <w:r w:rsidRPr="005A1D4C">
        <w:rPr>
          <w:sz w:val="28"/>
          <w:szCs w:val="28"/>
        </w:rPr>
        <w:t xml:space="preserve">дания; выбор эксперта (экспертного учреждения) 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Порядок проведения экспертного исследования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организации дополнительной, повторной, комиссионной и комплексной эксперт</w:t>
      </w:r>
      <w:r w:rsidRPr="005A1D4C">
        <w:rPr>
          <w:sz w:val="28"/>
          <w:szCs w:val="28"/>
        </w:rPr>
        <w:t>и</w:t>
      </w:r>
      <w:r w:rsidRPr="005A1D4C">
        <w:rPr>
          <w:sz w:val="28"/>
          <w:szCs w:val="28"/>
        </w:rPr>
        <w:t>з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rFonts w:eastAsia="MS Mincho"/>
          <w:sz w:val="28"/>
          <w:szCs w:val="28"/>
        </w:rPr>
        <w:t>Оценка заключения эксперта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Понятие, сущность и значение заключения специалиста. Отличие заключения специалиста от заключения эксперта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использования специальных знаний в форме допроса эксперта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использования специальных знаний в форме допроса специалиста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участия специалиста в следственных действиях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Особенности использования специальных знаний при производстве следственного осмотра 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 Особенности использования специальных знаний при производстве следственного эксперимента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Применение  специальных знаний при проведении допроса 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Применение  специальных знаний при проведении очной ставки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Применение  специальных знаний при производстве обыска 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Применение  специальных знаний при производстве выемки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Использование специальных знаний при производстве проверки показаний на месте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использования специальных знаний при расследовании насильственных преступлений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Значение специальных знаний при расследовании преступлений в сфере экономической деятельности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kern w:val="28"/>
          <w:sz w:val="28"/>
          <w:szCs w:val="28"/>
        </w:rPr>
        <w:t>Использование аудиторской проверки при выявлении и ра</w:t>
      </w:r>
      <w:r w:rsidRPr="005A1D4C">
        <w:rPr>
          <w:kern w:val="28"/>
          <w:sz w:val="28"/>
          <w:szCs w:val="28"/>
        </w:rPr>
        <w:t>с</w:t>
      </w:r>
      <w:r w:rsidRPr="005A1D4C">
        <w:rPr>
          <w:kern w:val="28"/>
          <w:sz w:val="28"/>
          <w:szCs w:val="28"/>
        </w:rPr>
        <w:t>следовании преступлений в сфере экономической деятельности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bCs/>
          <w:sz w:val="28"/>
          <w:szCs w:val="28"/>
        </w:rPr>
        <w:t>Использование документальных проверок и ревизий при</w:t>
      </w:r>
      <w:r w:rsidRPr="005A1D4C">
        <w:rPr>
          <w:kern w:val="28"/>
          <w:sz w:val="28"/>
          <w:szCs w:val="28"/>
        </w:rPr>
        <w:t xml:space="preserve"> выявлении и ра</w:t>
      </w:r>
      <w:r w:rsidRPr="005A1D4C">
        <w:rPr>
          <w:kern w:val="28"/>
          <w:sz w:val="28"/>
          <w:szCs w:val="28"/>
        </w:rPr>
        <w:t>с</w:t>
      </w:r>
      <w:r w:rsidRPr="005A1D4C">
        <w:rPr>
          <w:kern w:val="28"/>
          <w:sz w:val="28"/>
          <w:szCs w:val="28"/>
        </w:rPr>
        <w:t>следовании преступлений в сфере экономической деятельности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Значение использования специальных знаний при расследовании налоговых преступлений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kern w:val="28"/>
          <w:sz w:val="28"/>
          <w:szCs w:val="28"/>
        </w:rPr>
        <w:t>Использование судебно-налоговых экспертиз при расслед</w:t>
      </w:r>
      <w:r w:rsidRPr="005A1D4C">
        <w:rPr>
          <w:kern w:val="28"/>
          <w:sz w:val="28"/>
          <w:szCs w:val="28"/>
        </w:rPr>
        <w:t>о</w:t>
      </w:r>
      <w:r w:rsidRPr="005A1D4C">
        <w:rPr>
          <w:kern w:val="28"/>
          <w:sz w:val="28"/>
          <w:szCs w:val="28"/>
        </w:rPr>
        <w:t>вании преступлений в сфере налогообложения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bCs/>
          <w:sz w:val="28"/>
          <w:szCs w:val="28"/>
        </w:rPr>
        <w:t>Использование документальных проверок и ревизий при</w:t>
      </w:r>
      <w:r w:rsidRPr="005A1D4C">
        <w:rPr>
          <w:kern w:val="28"/>
          <w:sz w:val="28"/>
          <w:szCs w:val="28"/>
        </w:rPr>
        <w:t xml:space="preserve"> выявлении и ра</w:t>
      </w:r>
      <w:r w:rsidRPr="005A1D4C">
        <w:rPr>
          <w:kern w:val="28"/>
          <w:sz w:val="28"/>
          <w:szCs w:val="28"/>
        </w:rPr>
        <w:t>с</w:t>
      </w:r>
      <w:r w:rsidRPr="005A1D4C">
        <w:rPr>
          <w:kern w:val="28"/>
          <w:sz w:val="28"/>
          <w:szCs w:val="28"/>
        </w:rPr>
        <w:t>следовании преступлений в сфере налогообложения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 проблемы применения специальных знаний при расследовании преступлений в сфере компьютерной информации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Типичные экспертизы, назначаемые при расследовании преступлений в сфере компьютерной информации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Использование специальных  знаний при расследовании преступлений несовершеннолетних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lastRenderedPageBreak/>
        <w:t>Типичные экспертизы, назначаемые при производстве по уголовным делам о преступлениях несовершеннолетних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Использование специальных знаний при расследовании дел о преступлениях, предметом которых являются наркотические средства или психотропные вещества</w:t>
      </w:r>
    </w:p>
    <w:p w:rsidR="005C1A36" w:rsidRPr="005A1D4C" w:rsidRDefault="005C1A36" w:rsidP="005C1A36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Типичные экспертизы, назначаемые при расследовании дел о преступлениях, предметом которых являются наркотические средства или психотропные вещества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4C3C"/>
    <w:multiLevelType w:val="hybridMultilevel"/>
    <w:tmpl w:val="6160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CA62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C1A3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A36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9493B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C1A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>SGAP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2020-09-09T09:20:00Z</dcterms:created>
  <dcterms:modified xsi:type="dcterms:W3CDTF">2020-09-09T09:20:00Z</dcterms:modified>
</cp:coreProperties>
</file>