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4" w:rsidRPr="005279E0" w:rsidRDefault="003056A4" w:rsidP="003056A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279E0">
        <w:rPr>
          <w:b/>
          <w:sz w:val="28"/>
          <w:szCs w:val="28"/>
        </w:rPr>
        <w:t>Примерная тематика письменных работ (курсовых работ, рефератов, докладов)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Коррупция: понятие и сущность.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Коррупционные  преступления: понятие и виды.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Коррупция в судебной системе и методы борьбы с ней.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Конвенция ООН против коррупции.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Задачи органов прокуратуры и следствия в борьбе с коррупционными преступлениями.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Структура методики расследования коррупционных преступлений.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Взаимодействие следствия с органами дознания при расследовании коррупционных преступлений.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Использование возможностей оперативно-розыскной деятельности при выявлении коррупционных преступлений.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Возможности органов прокуратуры по профилактике коррупции.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Источники </w:t>
      </w:r>
      <w:proofErr w:type="spellStart"/>
      <w:r w:rsidRPr="005279E0">
        <w:rPr>
          <w:szCs w:val="28"/>
        </w:rPr>
        <w:t>криминалистически</w:t>
      </w:r>
      <w:proofErr w:type="spellEnd"/>
      <w:r w:rsidRPr="005279E0">
        <w:rPr>
          <w:szCs w:val="28"/>
        </w:rPr>
        <w:t xml:space="preserve"> значимой информации о совершении коррупционных преступлений.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Криминалистическая характеристика взяточничества.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Средства доказывания по делам о взяточничестве.  Значение  и особенности расширения доказательственной базы.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Применение научно-технических средств при раскрытии и расследования коррупционных  преступлений.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Оценка результатов оперативного эксперимента.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Тактическая операция по задержанию с поличным.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производства контроля и записи переговоров при расследовании взяточничества.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допроса взяткополучателя.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Элементы криминалистической характеристики коммерческого подкупа.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начального этапа расследования коммерческого подкупа.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Проверочные действия в стадии возбуждения уголовного дела коммерческого подкупа.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Типичные следственные ситуации и планирование расследования коммерческого подкупа.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Особенности тактики отдельных следственных действий при расследовании коммерческого подкупа.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Использование специальных знаний при расследовании коммерческого подкупа.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Противодействие раскрытию и расследованию преступлений и криминалистические методы его нейтрализации.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возбуждения уголовного дела по фактам присвоения или растраты чужого имущества.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lastRenderedPageBreak/>
        <w:t xml:space="preserve">Типичные следственные ситуации  и  тактические особенности проведения первоначальных следственных действий при расследовании присвоения и растраты чужого имущества. 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использования специальных познаний при расследовании присвоения и растраты чужого имущества.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Следственные ситуации, складывающиеся на первоначальном этапе расследования уголовных дел по фактам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преступления,  и тактические операции, проводимые в них.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Криминалистическая характеристика легализации (отмывания) денежных средств или иного имущества, приобретенных преступным путем.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Характеристика современных способов хищения путем присвоения или растрат.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взаимодействия следователя с оперативными работниками и специалистами при расследовании мошенничества, совершенного лицом с использованием служебного положения.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организации расследования по фактам мошенничества, совершенного лицом с использованием служебного положения.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Содержание и субъекты противодействия расследованию преступлений.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Способы «внешнего» противодействия расследованию.</w:t>
      </w:r>
    </w:p>
    <w:p w:rsidR="003056A4" w:rsidRPr="005279E0" w:rsidRDefault="003056A4" w:rsidP="003056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Противодействие расследованию в форме сокрытия преступлений.</w:t>
      </w:r>
    </w:p>
    <w:p w:rsidR="005A1E33" w:rsidRDefault="005A1E33"/>
    <w:sectPr w:rsidR="005A1E33" w:rsidSect="005A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6AE"/>
    <w:multiLevelType w:val="hybridMultilevel"/>
    <w:tmpl w:val="32C8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056A4"/>
    <w:rsid w:val="003056A4"/>
    <w:rsid w:val="005A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A4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HP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2022-10-09T19:39:00Z</dcterms:created>
  <dcterms:modified xsi:type="dcterms:W3CDTF">2022-10-09T19:40:00Z</dcterms:modified>
</cp:coreProperties>
</file>