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EC" w:rsidRPr="007E4CD1" w:rsidRDefault="002F32EC" w:rsidP="002F32EC">
      <w:pPr>
        <w:spacing w:before="120" w:after="120"/>
        <w:jc w:val="center"/>
        <w:rPr>
          <w:b/>
          <w:sz w:val="28"/>
          <w:szCs w:val="28"/>
        </w:rPr>
      </w:pPr>
      <w:r w:rsidRPr="007E4CD1">
        <w:rPr>
          <w:b/>
          <w:sz w:val="28"/>
          <w:szCs w:val="28"/>
        </w:rPr>
        <w:t xml:space="preserve">Вопросы для проведения </w:t>
      </w:r>
      <w:r>
        <w:rPr>
          <w:b/>
          <w:sz w:val="28"/>
          <w:szCs w:val="28"/>
        </w:rPr>
        <w:t>зачета/дифференцированного зачета</w:t>
      </w:r>
    </w:p>
    <w:p w:rsidR="002F32EC" w:rsidRPr="00EA381F" w:rsidRDefault="002F32EC" w:rsidP="002F32EC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Исторические предпосылки зарождения судебной экспертизы в России. </w:t>
      </w:r>
    </w:p>
    <w:p w:rsidR="002F32EC" w:rsidRPr="00EA381F" w:rsidRDefault="002F32EC" w:rsidP="002F32EC">
      <w:pPr>
        <w:tabs>
          <w:tab w:val="left" w:pos="0"/>
        </w:tabs>
        <w:ind w:right="277" w:firstLine="567"/>
        <w:jc w:val="both"/>
        <w:rPr>
          <w:sz w:val="28"/>
          <w:szCs w:val="28"/>
        </w:rPr>
      </w:pPr>
      <w:r w:rsidRPr="00EA381F">
        <w:rPr>
          <w:sz w:val="28"/>
          <w:szCs w:val="28"/>
        </w:rPr>
        <w:t xml:space="preserve">2.  Основные этапы становления судебной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Научные учреждения дореволюционной России, игравшие значительную роль в формировании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Е.Ф. Буринский – основатель первого частного экспертного учреждения России.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Возникновение и становление первых судебно-экспертных учреждений дореволюционной России.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Советский период становления и развития российских судебных  экспертных учреждений.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Основоположники экспертно-криминалистической службы органов внутренних дел.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Развитие российских судебно-экспертных учреждений в военный и послевоенный периоды.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Видные российские ученые, внесшие значительный вклад в развитие судебной экспертизы и становление системы экспертных учреждений в России.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Возникновение и развитие государственных судебно-экспертных  учреждений в других ведомствах: юстиции, обороны, безопасности.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государственных судебно-экспертных учреждений в соответствии с Федеральным Законом (ФЗ) РФ «О государственной судебно-экспертной деятельности в Российской Федерации» от 5.04.2001 г.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 Правовая основа деятельности государственных судебно-экспертных учреждений.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Современная система российских государственных судебно-экспертных учреждений.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Структура, задачи и основные направления деятельности экспертно-криминалистической службы МВД России.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Функции и нормативная регламентация деятельности экспертно-криминалистических подразделений (ЭКП) МВД России.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Экспертно-криминалистический центр (ЭКЦ) МВД России, его структура и функции.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Структура и основные функции </w:t>
      </w:r>
      <w:proofErr w:type="gramStart"/>
      <w:r w:rsidRPr="00EA381F">
        <w:rPr>
          <w:sz w:val="28"/>
          <w:szCs w:val="28"/>
        </w:rPr>
        <w:t>государственных</w:t>
      </w:r>
      <w:proofErr w:type="gramEnd"/>
      <w:r w:rsidRPr="00EA381F">
        <w:rPr>
          <w:sz w:val="28"/>
          <w:szCs w:val="28"/>
        </w:rPr>
        <w:t xml:space="preserve"> судебно-экспертных учреждений министерств юстиции, здравоохранения, обороны и федеральной службы безопасности.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Негосударственные судебно-экспертные учреждения.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Понятия специальных знаний и сведущих лиц.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Формы использования специальных знаний в российском судопроизводстве.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Понятие и значение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Основные отличительные черты судебной экспертизы и несудебной.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lastRenderedPageBreak/>
        <w:t>Предмет и объекты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108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Типовые задачи судебной экспертизы: диагностические, идентификационные, установления факта и механизма контактного взаимодействия.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num" w:pos="1080"/>
        </w:tabs>
        <w:ind w:left="0" w:right="277" w:firstLine="567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Установле</w:t>
      </w:r>
      <w:r w:rsidRPr="00EA381F">
        <w:rPr>
          <w:sz w:val="28"/>
          <w:szCs w:val="28"/>
        </w:rPr>
        <w:softHyphen/>
        <w:t xml:space="preserve">ние факта контактного взаимодействия (ФКВ) как самостоятельная задача судебной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num" w:pos="1080"/>
        </w:tabs>
        <w:ind w:left="0" w:right="277" w:firstLine="567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Структура кон</w:t>
      </w:r>
      <w:r w:rsidRPr="00EA381F">
        <w:rPr>
          <w:sz w:val="28"/>
          <w:szCs w:val="28"/>
        </w:rPr>
        <w:softHyphen/>
        <w:t xml:space="preserve">тактного взаимодействия как предмета познания.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num" w:pos="1080"/>
        </w:tabs>
        <w:ind w:left="0" w:right="277" w:firstLine="567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Этапы единого комплексного иссле</w:t>
      </w:r>
      <w:r w:rsidRPr="00EA381F">
        <w:rPr>
          <w:sz w:val="28"/>
          <w:szCs w:val="28"/>
        </w:rPr>
        <w:softHyphen/>
        <w:t xml:space="preserve">дования следов контактного взаимодействия.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Классификации судебных экспертиз по месту и последовательности проведения, объему исследования.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Классификации судебных экспертиз по численности и составу исполнителей.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Классификация судебных экспертиз по содержанию специальных знаний.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Правовые основания и процессуальный порядок назначения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Обязательные случаи назначения судебной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Права подозреваемого, обвиняемого, потерпевшего, свидетеля при производстве судебной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Основания для отвода эксперта.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Подготовка материалов на судебную экспертизу.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Сравнительные образцы и процессуальный порядок их получения.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Порядок производства экспертизы в государственном судебно-экспертном учреждении.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Обязанности руководителя государственного судебно-экспертного учреждения.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Особенности производства судебной  экспертизы в государственном судебно-экспертном учреждении в отношении живых лиц.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Производство судебной экспертизы вне экспертного учреждения.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Особенности назначения и производства дополнительных, повторных, комиссионных и комплексных судебных экспертиз. 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Ограничения при организации и производстве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Правовые формы участия эксперта в процессе.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Допрос судебного эксперта на предварительном следствии и в суде.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Государственный судебный эксперт. Профессиональные и квалификационные  требования, предъявляемые к нему.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Частные эксперты и альтернативные судебно-экспертные учреждения.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Права и обязанности судебного эксперта.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Ответственность судебного эксперта по российскому законодательству.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Компетенция и компетентность судебного эксперта.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bCs/>
          <w:iCs/>
          <w:sz w:val="28"/>
          <w:szCs w:val="28"/>
        </w:rPr>
        <w:lastRenderedPageBreak/>
        <w:t xml:space="preserve">Система профессиональной подготовки и переподготовки судебных экспертов. 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Взаимоотношения судебного эксперта и государственного судебно-экспертного учреждения со следователем и судом.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Предпосылки возникновения общей теории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Понятие и природа общей теории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Закономерности развития общей теории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Предмет, задачи и система общей теории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Учения и частные теории в структуре общей теории судебной экспертизы, ее методология.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Материальные следы преступления, их классификация.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Свойства объектов судебных экспертиз, их классификации.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Понятие признака объекта судебной экспертизы. Классификации признаков.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Выявление, анализ и оценка признаков судебным экспертом. 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Значение признаков для обоснования и иллюстрирования умозаключений эксперта.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криминалистической (судебно-экспертной) диагностики.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Сущность и основные понятия криминалистической диагностики. Классификация диагностических задач.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Субъекты, объекты и виды криминалистической диагностики.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Сущность и основные понятия криминалистической идентификации.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Субъекты, объекты и виды криминалистической идентификации.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Принципы идентификации. Судебно-экспертная идентификация.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Методические схемы судебно-экспертного диагностического и идентификационного познания. Соотношение диагностических и идентификационных исследований.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Значение судебно-экспертной диагностики и идентификации, их место в раскрытии и расследовании преступлений.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Элементы вещной обстановки (ЭВО), как диагностируемые и идентифицируемые объекты.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и правовые основания профилактической деятельности судебного эксперта.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Формы и виды профилактической деятельности эксперта.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Порядок осуществления экспертно-профилактической деятельности эксперта и совершенствование ее методов в различных родах судебных экспертиз.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метода судебной экспертизы; критерии оценки методов судебно-экспертного исследования.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Система методов экспертного исследования и их классификации (по соподчиненности, цели применения, природе информации об объекте, получаемой в результате применения метода, степени изменения объекта исследования после применения данного метода).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lastRenderedPageBreak/>
        <w:t>Эффективность метода исследования в судебной экспертизе и ее оценочные параметры.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Всеобщий метод познания. Общие и частные методы, используемые в экспертных исследованиях.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Классификация методов экспертного исследования и технических средств, предназначенных для их реализации, по цели применения.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и виды судебно-экспертных методик.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Характеристика общих и частных методик судебных экспертиз. Требования, предъявляемые к ним.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Структура методики экспертных исследований.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Структура экспертного исследования.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Заключение эксперта: его структура и содержание.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Особенности составления заключения по результатам исследования, проводившегося комиссией экспертов.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Проблемы оптимизации формы и содержания экспертного заключения.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Формы выводов судебного эксперта и их характеристика.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Объективность и обоснованность вывода судебного эксперта. Возможности объективизации выводов судебного эксперта.</w:t>
      </w:r>
    </w:p>
    <w:p w:rsidR="002F32EC" w:rsidRPr="00EA381F" w:rsidRDefault="002F32EC" w:rsidP="002F32EC">
      <w:pPr>
        <w:numPr>
          <w:ilvl w:val="0"/>
          <w:numId w:val="1"/>
        </w:numPr>
        <w:ind w:left="0" w:right="277" w:firstLine="567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Внутреннее убеждение судебного эксперта, особенности его формирования.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Основные психологические характеристики процесса экспертного познания.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Структура личности судебного эксперта.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Психологические качества, необходимые судебному эксперту.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Экспертные ошибки и их классификация.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Причины и последствия экспертных ошибок.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Проблемы устранения причин возникновения экспертных ошибок.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Отличие ложного заключения эксперта </w:t>
      </w:r>
      <w:proofErr w:type="gramStart"/>
      <w:r w:rsidRPr="00EA381F">
        <w:rPr>
          <w:sz w:val="28"/>
          <w:szCs w:val="28"/>
        </w:rPr>
        <w:t>от</w:t>
      </w:r>
      <w:proofErr w:type="gramEnd"/>
      <w:r w:rsidRPr="00EA381F">
        <w:rPr>
          <w:sz w:val="28"/>
          <w:szCs w:val="28"/>
        </w:rPr>
        <w:t xml:space="preserve"> ошибочного.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и критерии оценки заключения эксперта следователем и судом.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Особенности оценки заключения эксперта экспертом, следователем и судом.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Особенности оценки заключения первичной экспертизы при производстве повторной, а также вероятных заключений эксперта.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Использование результатов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Понятие, этапы и формы взаимодействия экспертно-криминалистических подразделений (ЭКП) с органами дознания и предварительного следствия.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Правовая основа взаимодействия. Задачи и принципы  взаимодействия ЭКП с органами дознания и предварительного следствия.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Виды помощи, оказываемой сотрудниками ЭКП следователю.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Развитие судебных экспертиз на базе общего прогресса науки.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Появление новых методов и объектов судебно-экспертного исследования.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lastRenderedPageBreak/>
        <w:t>Процессы интеграции и дифференциации научного знания как основа появления новых видов криминалистических экспертиз.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Тенденции формирования новых видов судебных экспертиз.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Характеристика современного состояния и возможностей вновь возникших экспертиз.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Научно-информационное обеспечение различных форм судебно-экспертной деятельности.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Общие принципы информационного обеспечения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Источники получения информации и формы организации информационного обеспечения.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Сущность и значение автоматизированного рабочего места (АРМ) эксперта. 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bCs/>
          <w:sz w:val="28"/>
          <w:szCs w:val="28"/>
        </w:rPr>
      </w:pPr>
      <w:r w:rsidRPr="00EA381F">
        <w:rPr>
          <w:bCs/>
          <w:iCs/>
          <w:sz w:val="28"/>
          <w:szCs w:val="28"/>
        </w:rPr>
        <w:t>Общие принципы информационного обеспечения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bCs/>
          <w:sz w:val="28"/>
          <w:szCs w:val="28"/>
        </w:rPr>
      </w:pPr>
      <w:r w:rsidRPr="00EA381F">
        <w:rPr>
          <w:bCs/>
          <w:iCs/>
          <w:sz w:val="28"/>
          <w:szCs w:val="28"/>
        </w:rPr>
        <w:t>Типы информационного обеспечения судебной экспертизы.</w:t>
      </w:r>
    </w:p>
    <w:p w:rsidR="002F32EC" w:rsidRPr="00EA381F" w:rsidRDefault="002F32EC" w:rsidP="002F32E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bCs/>
          <w:iCs/>
          <w:sz w:val="28"/>
          <w:szCs w:val="28"/>
        </w:rPr>
        <w:t>Автоматизированное рабочее место эксперта: структура и методическое обеспечение.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Основные направления компьютеризации судебно-экспертной деятельности.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Вопросы совершенствования правовых основ судебной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Проблемы законодательного разрешения судебной экспертизы в стадии возбуждения уголовного дела.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Расширение круга субъектов назначения судебной экспертизы и перечня случаев обязательного назначения экспертизы.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Законодательная регламентация экспертной инициативы при производстве экспертиз.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Организационно-правовые проблемы судебной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экспертной технологии. Основные черты новой экспертной технологии.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Современные экспертные технологии на основе компьютерных комплексов и программного обеспечения.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Системный анализ криминалистической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Предмет и объекты традиционных криминалистических экспертиз.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Традиционная криминалистическая экспертиза в системе судебных экспертиз. Ее отличие от иных родов судебных экспертиз.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Классификация традиционных криминалистических экспертиз по родам и видам.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Задачи, решаемые традиционными криминалистическими экспертизами.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Современные возможности и значение результатов традиционных криминалистических экспертиз для раскрытия и расследования преступлений.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lastRenderedPageBreak/>
        <w:t>Криминалистическая экспертиза, веществ, материалов и изделий из них (КЭВМИ). Ее роды, виды, типичные задачи и используемые методы.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Предмет, объекты и задачи КЭВМИ.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Криминалистическое материаловедение.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Класс судебных инженерно-технических экспертиз, их понятие.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Предмет, объекты, задачи и методы судебной инженерно-технической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Тенденции формирования судебных инженерно-технических экспертиз.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Современное состояние и возможности пожарно-технической экспертизы. </w:t>
      </w:r>
    </w:p>
    <w:p w:rsidR="002F32EC" w:rsidRPr="00EA381F" w:rsidRDefault="002F32EC" w:rsidP="002F32EC">
      <w:pPr>
        <w:numPr>
          <w:ilvl w:val="0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277" w:firstLine="56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Современное состояние и возможности взрывотехнической экспертизы.</w:t>
      </w:r>
    </w:p>
    <w:p w:rsidR="002F32EC" w:rsidRPr="00EA381F" w:rsidRDefault="002F32EC" w:rsidP="002F32EC">
      <w:pPr>
        <w:tabs>
          <w:tab w:val="left" w:pos="0"/>
        </w:tabs>
        <w:overflowPunct w:val="0"/>
        <w:autoSpaceDE w:val="0"/>
        <w:autoSpaceDN w:val="0"/>
        <w:adjustRightInd w:val="0"/>
        <w:ind w:right="277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Современное состояние и возможности автотехнической экспертизы.</w:t>
      </w:r>
    </w:p>
    <w:p w:rsidR="00A3741D" w:rsidRDefault="00A3741D"/>
    <w:sectPr w:rsidR="00A3741D" w:rsidSect="00A3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703A"/>
    <w:multiLevelType w:val="singleLevel"/>
    <w:tmpl w:val="A6E05D00"/>
    <w:lvl w:ilvl="0">
      <w:start w:val="3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abstractNum w:abstractNumId="1">
    <w:nsid w:val="265C4189"/>
    <w:multiLevelType w:val="singleLevel"/>
    <w:tmpl w:val="A6E05D00"/>
    <w:lvl w:ilvl="0">
      <w:start w:val="1"/>
      <w:numFmt w:val="decimal"/>
      <w:lvlText w:val="%1."/>
      <w:legacy w:legacy="1" w:legacySpace="120" w:legacyIndent="360"/>
      <w:lvlJc w:val="left"/>
      <w:pPr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2F32EC"/>
    <w:rsid w:val="002F32EC"/>
    <w:rsid w:val="00A3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1599</Words>
  <Characters>9120</Characters>
  <Application>Microsoft Office Word</Application>
  <DocSecurity>0</DocSecurity>
  <Lines>76</Lines>
  <Paragraphs>21</Paragraphs>
  <ScaleCrop>false</ScaleCrop>
  <Company>HP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2022-10-09T19:14:00Z</dcterms:created>
  <dcterms:modified xsi:type="dcterms:W3CDTF">2022-10-09T19:14:00Z</dcterms:modified>
</cp:coreProperties>
</file>