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9A" w:rsidRPr="001468D8" w:rsidRDefault="0052339A" w:rsidP="0052339A">
      <w:pPr>
        <w:pStyle w:val="a3"/>
        <w:spacing w:after="120"/>
        <w:ind w:left="709"/>
        <w:contextualSpacing w:val="0"/>
        <w:rPr>
          <w:b/>
          <w:sz w:val="28"/>
          <w:szCs w:val="28"/>
        </w:rPr>
      </w:pPr>
      <w:r w:rsidRPr="001468D8">
        <w:rPr>
          <w:b/>
          <w:sz w:val="28"/>
          <w:szCs w:val="28"/>
        </w:rPr>
        <w:t xml:space="preserve">Контрольные работы (экспертизы) для </w:t>
      </w:r>
      <w:proofErr w:type="gramStart"/>
      <w:r w:rsidRPr="001468D8">
        <w:rPr>
          <w:b/>
          <w:sz w:val="28"/>
          <w:szCs w:val="28"/>
        </w:rPr>
        <w:t>обучающихся</w:t>
      </w:r>
      <w:proofErr w:type="gramEnd"/>
    </w:p>
    <w:p w:rsidR="0052339A" w:rsidRPr="00A848D9" w:rsidRDefault="0052339A" w:rsidP="0052339A">
      <w:pPr>
        <w:pStyle w:val="a3"/>
        <w:spacing w:after="120"/>
        <w:ind w:left="641"/>
        <w:contextualSpacing w:val="0"/>
        <w:jc w:val="both"/>
        <w:rPr>
          <w:sz w:val="28"/>
          <w:szCs w:val="28"/>
        </w:rPr>
      </w:pPr>
      <w:r w:rsidRPr="00A848D9">
        <w:rPr>
          <w:sz w:val="28"/>
          <w:szCs w:val="28"/>
        </w:rPr>
        <w:t xml:space="preserve">Тема </w:t>
      </w:r>
      <w:r>
        <w:rPr>
          <w:sz w:val="28"/>
          <w:szCs w:val="28"/>
        </w:rPr>
        <w:t>№</w:t>
      </w:r>
      <w:r w:rsidRPr="00A848D9">
        <w:rPr>
          <w:sz w:val="28"/>
          <w:szCs w:val="28"/>
        </w:rPr>
        <w:t>4. Методика проведения судебно-портретной экспертизы. Контрольная экспертиза №1</w:t>
      </w:r>
      <w:r>
        <w:rPr>
          <w:sz w:val="28"/>
          <w:szCs w:val="28"/>
        </w:rPr>
        <w:t>.</w:t>
      </w:r>
    </w:p>
    <w:p w:rsidR="0052339A" w:rsidRDefault="0052339A" w:rsidP="0052339A">
      <w:pPr>
        <w:pStyle w:val="a3"/>
        <w:spacing w:after="120"/>
        <w:ind w:left="641"/>
        <w:contextualSpacing w:val="0"/>
        <w:jc w:val="both"/>
        <w:rPr>
          <w:sz w:val="28"/>
          <w:szCs w:val="28"/>
        </w:rPr>
      </w:pPr>
      <w:r w:rsidRPr="00A848D9">
        <w:rPr>
          <w:sz w:val="28"/>
          <w:szCs w:val="28"/>
        </w:rPr>
        <w:t xml:space="preserve">Тема </w:t>
      </w:r>
      <w:r>
        <w:rPr>
          <w:sz w:val="28"/>
          <w:szCs w:val="28"/>
        </w:rPr>
        <w:t>№</w:t>
      </w:r>
      <w:r w:rsidRPr="00A848D9">
        <w:rPr>
          <w:sz w:val="28"/>
          <w:szCs w:val="28"/>
        </w:rPr>
        <w:t>6. Возможности использования видеосъемки в портретной экспертизе</w:t>
      </w:r>
      <w:r>
        <w:rPr>
          <w:sz w:val="28"/>
          <w:szCs w:val="28"/>
        </w:rPr>
        <w:t>. Контрольная экспертиза №2.</w:t>
      </w:r>
    </w:p>
    <w:p w:rsidR="00726853" w:rsidRDefault="00726853"/>
    <w:sectPr w:rsidR="00726853" w:rsidSect="0072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F39F2"/>
    <w:multiLevelType w:val="multilevel"/>
    <w:tmpl w:val="59F2F7F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2339A"/>
    <w:rsid w:val="0052339A"/>
    <w:rsid w:val="0072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39A"/>
    <w:pPr>
      <w:spacing w:after="6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HP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2022-10-09T17:59:00Z</dcterms:created>
  <dcterms:modified xsi:type="dcterms:W3CDTF">2022-10-09T18:00:00Z</dcterms:modified>
</cp:coreProperties>
</file>