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97" w:rsidRPr="003F4920" w:rsidRDefault="00251D97" w:rsidP="00251D97">
      <w:pPr>
        <w:widowControl/>
        <w:spacing w:before="120"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920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проведения зачета </w:t>
      </w:r>
    </w:p>
    <w:p w:rsidR="00251D97" w:rsidRPr="003F4920" w:rsidRDefault="00251D97" w:rsidP="00251D97">
      <w:pPr>
        <w:pStyle w:val="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920">
        <w:rPr>
          <w:rFonts w:ascii="Times New Roman" w:hAnsi="Times New Roman"/>
          <w:sz w:val="28"/>
          <w:szCs w:val="28"/>
        </w:rPr>
        <w:t>Понятие «документа» и «документа - вещественного доказательства». Правила обращения с документами - вещественными доказательствами.</w:t>
      </w:r>
    </w:p>
    <w:p w:rsidR="00251D97" w:rsidRPr="003F4920" w:rsidRDefault="00251D97" w:rsidP="00251D97">
      <w:pPr>
        <w:pStyle w:val="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920">
        <w:rPr>
          <w:rFonts w:ascii="Times New Roman" w:hAnsi="Times New Roman"/>
          <w:sz w:val="28"/>
          <w:szCs w:val="28"/>
        </w:rPr>
        <w:t>Основные понятия и система судебного почерковедения.</w:t>
      </w:r>
    </w:p>
    <w:p w:rsidR="00251D97" w:rsidRPr="003F4920" w:rsidRDefault="00251D97" w:rsidP="00251D97">
      <w:pPr>
        <w:pStyle w:val="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920">
        <w:rPr>
          <w:rFonts w:ascii="Times New Roman" w:hAnsi="Times New Roman"/>
          <w:sz w:val="28"/>
          <w:szCs w:val="28"/>
        </w:rPr>
        <w:t>Понятие письма, стороны письма.</w:t>
      </w:r>
    </w:p>
    <w:p w:rsidR="00251D97" w:rsidRPr="003F4920" w:rsidRDefault="00251D97" w:rsidP="00251D97">
      <w:pPr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F4920">
        <w:rPr>
          <w:rFonts w:ascii="Times New Roman" w:hAnsi="Times New Roman" w:cs="Times New Roman"/>
          <w:sz w:val="28"/>
          <w:szCs w:val="28"/>
        </w:rPr>
        <w:t>Понятие письменной речи и признака письменной речи. Классификация признаков письменной речи.</w:t>
      </w:r>
    </w:p>
    <w:p w:rsidR="00251D97" w:rsidRPr="003F4920" w:rsidRDefault="00251D97" w:rsidP="00251D97">
      <w:pPr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F4920">
        <w:rPr>
          <w:rFonts w:ascii="Times New Roman" w:hAnsi="Times New Roman" w:cs="Times New Roman"/>
          <w:sz w:val="28"/>
          <w:szCs w:val="28"/>
        </w:rPr>
        <w:t>Объекты, задачи и предмет судебно-почерковедческой экспертизы.</w:t>
      </w:r>
    </w:p>
    <w:p w:rsidR="00251D97" w:rsidRPr="003F4920" w:rsidRDefault="00251D97" w:rsidP="00251D97">
      <w:pPr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F4920">
        <w:rPr>
          <w:rFonts w:ascii="Times New Roman" w:hAnsi="Times New Roman" w:cs="Times New Roman"/>
          <w:sz w:val="28"/>
          <w:szCs w:val="28"/>
        </w:rPr>
        <w:t>Понятия «свойство ПДН» и «признак почерка», их характеристика</w:t>
      </w:r>
    </w:p>
    <w:p w:rsidR="00251D97" w:rsidRPr="003F4920" w:rsidRDefault="00251D97" w:rsidP="00251D97">
      <w:pPr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F4920">
        <w:rPr>
          <w:rFonts w:ascii="Times New Roman" w:hAnsi="Times New Roman" w:cs="Times New Roman"/>
          <w:sz w:val="28"/>
          <w:szCs w:val="28"/>
        </w:rPr>
        <w:t xml:space="preserve">Соотношение понятий </w:t>
      </w:r>
      <w:proofErr w:type="spellStart"/>
      <w:r w:rsidRPr="003F4920">
        <w:rPr>
          <w:rFonts w:ascii="Times New Roman" w:hAnsi="Times New Roman" w:cs="Times New Roman"/>
          <w:sz w:val="28"/>
          <w:szCs w:val="28"/>
        </w:rPr>
        <w:t>вариационность</w:t>
      </w:r>
      <w:proofErr w:type="spellEnd"/>
      <w:r w:rsidRPr="003F4920">
        <w:rPr>
          <w:rFonts w:ascii="Times New Roman" w:hAnsi="Times New Roman" w:cs="Times New Roman"/>
          <w:sz w:val="28"/>
          <w:szCs w:val="28"/>
        </w:rPr>
        <w:t xml:space="preserve"> почерка и </w:t>
      </w:r>
      <w:proofErr w:type="spellStart"/>
      <w:r w:rsidRPr="003F4920">
        <w:rPr>
          <w:rFonts w:ascii="Times New Roman" w:hAnsi="Times New Roman" w:cs="Times New Roman"/>
          <w:sz w:val="28"/>
          <w:szCs w:val="28"/>
        </w:rPr>
        <w:t>вариационность</w:t>
      </w:r>
      <w:proofErr w:type="spellEnd"/>
      <w:r w:rsidRPr="003F4920">
        <w:rPr>
          <w:rFonts w:ascii="Times New Roman" w:hAnsi="Times New Roman" w:cs="Times New Roman"/>
          <w:sz w:val="28"/>
          <w:szCs w:val="28"/>
        </w:rPr>
        <w:t xml:space="preserve"> признака почерка. Избирательная изменчивость почерка.</w:t>
      </w:r>
    </w:p>
    <w:p w:rsidR="00251D97" w:rsidRPr="003F4920" w:rsidRDefault="00251D97" w:rsidP="00251D97">
      <w:pPr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F4920">
        <w:rPr>
          <w:rFonts w:ascii="Times New Roman" w:hAnsi="Times New Roman" w:cs="Times New Roman"/>
          <w:sz w:val="28"/>
          <w:szCs w:val="28"/>
        </w:rPr>
        <w:t>Классификация признаков почерка.</w:t>
      </w:r>
    </w:p>
    <w:p w:rsidR="00251D97" w:rsidRPr="003F4920" w:rsidRDefault="00251D97" w:rsidP="00251D97">
      <w:pPr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F4920">
        <w:rPr>
          <w:rFonts w:ascii="Times New Roman" w:hAnsi="Times New Roman" w:cs="Times New Roman"/>
          <w:sz w:val="28"/>
          <w:szCs w:val="28"/>
        </w:rPr>
        <w:t>Общие признаки почерка, их классификация и краткая характеристика.</w:t>
      </w:r>
    </w:p>
    <w:p w:rsidR="00251D97" w:rsidRPr="003F4920" w:rsidRDefault="00251D97" w:rsidP="00251D97">
      <w:pPr>
        <w:pStyle w:val="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920">
        <w:rPr>
          <w:rFonts w:ascii="Times New Roman" w:hAnsi="Times New Roman"/>
          <w:sz w:val="28"/>
          <w:szCs w:val="28"/>
        </w:rPr>
        <w:t>Общие признаки почерка, характеризующие пространственную ориентацию движений и фрагментов рукописи.</w:t>
      </w:r>
    </w:p>
    <w:p w:rsidR="00251D97" w:rsidRPr="003F4920" w:rsidRDefault="00251D97" w:rsidP="00251D97">
      <w:pPr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F4920">
        <w:rPr>
          <w:rFonts w:ascii="Times New Roman" w:hAnsi="Times New Roman" w:cs="Times New Roman"/>
          <w:sz w:val="28"/>
          <w:szCs w:val="28"/>
        </w:rPr>
        <w:t xml:space="preserve">Общие признаки почерка, характеризующие степень и характер </w:t>
      </w:r>
      <w:proofErr w:type="spellStart"/>
      <w:r w:rsidRPr="003F492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F4920">
        <w:rPr>
          <w:rFonts w:ascii="Times New Roman" w:hAnsi="Times New Roman" w:cs="Times New Roman"/>
          <w:sz w:val="28"/>
          <w:szCs w:val="28"/>
        </w:rPr>
        <w:t xml:space="preserve"> письменно - двигательного навыка.</w:t>
      </w:r>
    </w:p>
    <w:p w:rsidR="00251D97" w:rsidRPr="003F4920" w:rsidRDefault="00251D97" w:rsidP="00251D9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F4920">
        <w:rPr>
          <w:rFonts w:ascii="Times New Roman" w:hAnsi="Times New Roman"/>
          <w:sz w:val="28"/>
          <w:szCs w:val="28"/>
        </w:rPr>
        <w:t>Общие признаки почерка, характеризующие структуру движений по их траектории.</w:t>
      </w:r>
    </w:p>
    <w:p w:rsidR="00251D97" w:rsidRPr="003F4920" w:rsidRDefault="00251D97" w:rsidP="00251D97">
      <w:pPr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F4920">
        <w:rPr>
          <w:rFonts w:ascii="Times New Roman" w:hAnsi="Times New Roman" w:cs="Times New Roman"/>
          <w:sz w:val="28"/>
          <w:szCs w:val="28"/>
        </w:rPr>
        <w:t>Частные признаки почерка: понятие, значение, их классификация.</w:t>
      </w:r>
    </w:p>
    <w:p w:rsidR="00251D97" w:rsidRPr="003F4920" w:rsidRDefault="00251D97" w:rsidP="00251D97">
      <w:pPr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F4920">
        <w:rPr>
          <w:rFonts w:ascii="Times New Roman" w:hAnsi="Times New Roman" w:cs="Times New Roman"/>
          <w:sz w:val="28"/>
          <w:szCs w:val="28"/>
        </w:rPr>
        <w:t>Общие положения методики судебно-почерковедческой экспертизы.</w:t>
      </w:r>
    </w:p>
    <w:p w:rsidR="00251D97" w:rsidRPr="003F4920" w:rsidRDefault="00251D97" w:rsidP="00251D97">
      <w:pPr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F4920">
        <w:rPr>
          <w:rFonts w:ascii="Times New Roman" w:hAnsi="Times New Roman" w:cs="Times New Roman"/>
          <w:sz w:val="28"/>
          <w:szCs w:val="28"/>
        </w:rPr>
        <w:t>Стадии экспертного почерковедческого исследования в СПЭ. Предварительная стадия исследования и ее этапы</w:t>
      </w:r>
    </w:p>
    <w:p w:rsidR="00251D97" w:rsidRPr="003F4920" w:rsidRDefault="00251D97" w:rsidP="00251D97">
      <w:pPr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F4920">
        <w:rPr>
          <w:rFonts w:ascii="Times New Roman" w:hAnsi="Times New Roman" w:cs="Times New Roman"/>
          <w:sz w:val="28"/>
          <w:szCs w:val="28"/>
        </w:rPr>
        <w:t>Стадия детального исследования в судебно-почерковедческой экспертизе.</w:t>
      </w:r>
    </w:p>
    <w:p w:rsidR="00251D97" w:rsidRPr="003F4920" w:rsidRDefault="00251D97" w:rsidP="00251D97">
      <w:pPr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F4920">
        <w:rPr>
          <w:rFonts w:ascii="Times New Roman" w:hAnsi="Times New Roman" w:cs="Times New Roman"/>
          <w:sz w:val="28"/>
          <w:szCs w:val="28"/>
        </w:rPr>
        <w:t>Способы скорописной маскировки почерка. Методические особенности идентификационного исследования таких рукописей.</w:t>
      </w:r>
    </w:p>
    <w:p w:rsidR="00251D97" w:rsidRPr="003F4920" w:rsidRDefault="00251D97" w:rsidP="00251D97">
      <w:pPr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F4920">
        <w:rPr>
          <w:rFonts w:ascii="Times New Roman" w:hAnsi="Times New Roman" w:cs="Times New Roman"/>
          <w:sz w:val="28"/>
          <w:szCs w:val="28"/>
        </w:rPr>
        <w:t>Особенности методики исследования рукописей, выполненных буквами печатной формы либо стилизованным почерком.</w:t>
      </w:r>
    </w:p>
    <w:p w:rsidR="00251D97" w:rsidRPr="003F4920" w:rsidRDefault="00251D97" w:rsidP="00251D97">
      <w:pPr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F4920">
        <w:rPr>
          <w:rFonts w:ascii="Times New Roman" w:hAnsi="Times New Roman" w:cs="Times New Roman"/>
          <w:sz w:val="28"/>
          <w:szCs w:val="28"/>
        </w:rPr>
        <w:t>Особенности методики исследования рукописей, выполненных с переменой привычно пишущей руки.</w:t>
      </w:r>
    </w:p>
    <w:p w:rsidR="00251D97" w:rsidRPr="004D53A0" w:rsidRDefault="00251D97" w:rsidP="00251D97">
      <w:pPr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>Методические особенности исследования рукописей, выполненных с подражанием почерку другого лица.</w:t>
      </w:r>
    </w:p>
    <w:p w:rsidR="00251D97" w:rsidRPr="004D53A0" w:rsidRDefault="00251D97" w:rsidP="00251D97">
      <w:pPr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D53A0">
        <w:rPr>
          <w:rFonts w:ascii="Times New Roman" w:hAnsi="Times New Roman" w:cs="Times New Roman"/>
          <w:sz w:val="28"/>
          <w:szCs w:val="28"/>
        </w:rPr>
        <w:t xml:space="preserve">Оформление результатов экспертного исследования. Требования, предъявляемые к составлению заключения эксперта и оформлению </w:t>
      </w:r>
      <w:proofErr w:type="spellStart"/>
      <w:r w:rsidRPr="004D53A0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4D53A0">
        <w:rPr>
          <w:rFonts w:ascii="Times New Roman" w:hAnsi="Times New Roman" w:cs="Times New Roman"/>
          <w:sz w:val="28"/>
          <w:szCs w:val="28"/>
        </w:rPr>
        <w:t>.</w:t>
      </w:r>
    </w:p>
    <w:p w:rsidR="00641F31" w:rsidRDefault="00641F31"/>
    <w:sectPr w:rsidR="00641F31" w:rsidSect="0064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681"/>
    <w:multiLevelType w:val="hybridMultilevel"/>
    <w:tmpl w:val="4BFE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51D97"/>
    <w:rsid w:val="00251D97"/>
    <w:rsid w:val="0064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97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1D97"/>
    <w:pPr>
      <w:widowControl/>
      <w:spacing w:after="120" w:line="240" w:lineRule="auto"/>
      <w:ind w:left="283" w:firstLine="0"/>
      <w:jc w:val="left"/>
    </w:pPr>
    <w:rPr>
      <w:rFonts w:cs="Times New Roman"/>
      <w:sz w:val="20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251D97"/>
    <w:rPr>
      <w:rFonts w:ascii="Courier New" w:eastAsia="Times New Roman" w:hAnsi="Courier New" w:cs="Times New Roman"/>
      <w:sz w:val="20"/>
      <w:szCs w:val="20"/>
      <w:lang/>
    </w:rPr>
  </w:style>
  <w:style w:type="paragraph" w:styleId="2">
    <w:name w:val="Body Text Indent 2"/>
    <w:basedOn w:val="a"/>
    <w:link w:val="20"/>
    <w:rsid w:val="00251D97"/>
    <w:pPr>
      <w:widowControl/>
      <w:spacing w:after="120" w:line="480" w:lineRule="auto"/>
      <w:ind w:left="283" w:firstLine="0"/>
      <w:jc w:val="left"/>
    </w:pPr>
    <w:rPr>
      <w:rFonts w:cs="Times New Roman"/>
      <w:sz w:val="20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251D97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HP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2022-10-09T18:32:00Z</dcterms:created>
  <dcterms:modified xsi:type="dcterms:W3CDTF">2022-10-09T18:32:00Z</dcterms:modified>
</cp:coreProperties>
</file>