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2" w:rsidRPr="00201F4D" w:rsidRDefault="00B74C12" w:rsidP="00B74C12">
      <w:pPr>
        <w:pStyle w:val="a3"/>
        <w:spacing w:before="120" w:after="120"/>
        <w:ind w:left="500"/>
        <w:jc w:val="center"/>
        <w:rPr>
          <w:sz w:val="28"/>
          <w:szCs w:val="28"/>
        </w:rPr>
      </w:pPr>
      <w:r w:rsidRPr="000A2DFD">
        <w:rPr>
          <w:b/>
          <w:sz w:val="28"/>
          <w:szCs w:val="28"/>
        </w:rPr>
        <w:t>9.2. Примерная тематика письменных работ (реферат, доклад и др.)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Применение в профессиональной деятельности теоретических  основ распознавания подделки документов.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Применение теоретических  основ распознавания подделки документов для целей установления объективной истины по конкретным делам.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Общие правила обращения с документами.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Тактика осмотра и предварительного исследования документов.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Изучение документов с целью получения юридически значимой информации.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Правовые основы применения технико-криминалистических средств, используемых для получения юридически важной информации.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Технико-криминалистические методы и средства, применяемые при осмотре и предварительном исследовании документов.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Фиксация результатов осмотра документов.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Научно-технические средства, приемы и методы, применяемые при экспертном исследовании документов.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Криминалистическое исследование письменной речи.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Подготовка материалов для почерковедческой экспертизы.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Исследование материалов документа: понятие, задачи, виды.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Осмотр и предварительное исследование основы документа.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Осмотр и предварительное исследование материалов письма.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Осмотр и предварительное исследование вспомогательных материалов.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Типы типографской печати.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Исследование документов, воспроизведенных репрографическими способами.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Защищенная полиграфическая продукция: понятие, виды.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Виды защиты документов. Защитный комплекс.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Технологическая защита документов.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Графические элементы защиты документов.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Криминалистическое исследование фальшивых банкнот.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Бланк документа: понятие и виды.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Способы подделки бланков документов.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Техническая подделка подписи: виды и признаки.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Понятие и виды удостоверительных печатных форм.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Способы защиты печатей (штампов) и их оттисков от подделки.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Современные способы подделки оттисков печатей (штампов) и их признаки.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Понятие и значение установления давности изготовления документа.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Установление давности выполнения отдельных реквизитов документа.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Понятие и виды исследования документов с измененным первоначальным содержанием.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Способы изменения реквизитов в документе и их признаки (один способ на выбор).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 xml:space="preserve">Исследование документов, выполненных симпатическими </w:t>
      </w:r>
      <w:r w:rsidRPr="000A2DFD">
        <w:rPr>
          <w:sz w:val="28"/>
          <w:szCs w:val="28"/>
        </w:rPr>
        <w:lastRenderedPageBreak/>
        <w:t>красителями.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Исследование залитых, зачеркнутых и других нечитаемых текстов.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Исследование и восстановление текста сожженных документов.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Исследование и восстановление текста разорванных документов.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Предварительное исследование зашифрованных текстов.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Возможности криминалистических учётов поддельных документов.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Понятие и виды документов, содержащих машиносчитываемую информацию.</w:t>
      </w:r>
    </w:p>
    <w:p w:rsidR="00B74C12" w:rsidRPr="000A2DFD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Исследование электронных документов.</w:t>
      </w:r>
    </w:p>
    <w:p w:rsidR="00B74C12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>Электронная подпись.</w:t>
      </w:r>
    </w:p>
    <w:p w:rsidR="00B74C12" w:rsidRPr="003B0360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3B0360">
        <w:rPr>
          <w:sz w:val="28"/>
        </w:rPr>
        <w:t>Комбинированный документ: понятие, виды, признаки.</w:t>
      </w:r>
    </w:p>
    <w:p w:rsidR="00B74C12" w:rsidRPr="003B0360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32"/>
          <w:szCs w:val="28"/>
        </w:rPr>
      </w:pPr>
      <w:r w:rsidRPr="003B0360">
        <w:rPr>
          <w:sz w:val="28"/>
        </w:rPr>
        <w:t>Защита комбинированных документов от подделки.</w:t>
      </w:r>
    </w:p>
    <w:p w:rsidR="00B74C12" w:rsidRPr="003B0360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32"/>
          <w:szCs w:val="28"/>
        </w:rPr>
      </w:pPr>
      <w:r w:rsidRPr="003B0360">
        <w:rPr>
          <w:sz w:val="28"/>
        </w:rPr>
        <w:t>Криминалистическое исследование  пластиковых платежных документов.</w:t>
      </w:r>
    </w:p>
    <w:p w:rsidR="00B74C12" w:rsidRPr="003B0360" w:rsidRDefault="00B74C12" w:rsidP="00B74C12">
      <w:pPr>
        <w:pStyle w:val="a3"/>
        <w:widowControl w:val="0"/>
        <w:numPr>
          <w:ilvl w:val="0"/>
          <w:numId w:val="2"/>
        </w:numPr>
        <w:ind w:left="0" w:firstLine="0"/>
        <w:jc w:val="both"/>
        <w:rPr>
          <w:sz w:val="32"/>
          <w:szCs w:val="28"/>
        </w:rPr>
      </w:pPr>
      <w:r w:rsidRPr="003B0360">
        <w:rPr>
          <w:sz w:val="28"/>
        </w:rPr>
        <w:t>Использование специальных знаний при осмотре и предварительном исследовании комбинированных документов.</w:t>
      </w:r>
    </w:p>
    <w:p w:rsidR="00B74C12" w:rsidRPr="000A2DFD" w:rsidRDefault="00B74C12" w:rsidP="00B74C12">
      <w:pPr>
        <w:pStyle w:val="phoenix"/>
        <w:numPr>
          <w:ilvl w:val="0"/>
          <w:numId w:val="2"/>
        </w:numPr>
        <w:ind w:left="0" w:firstLine="0"/>
      </w:pPr>
      <w:r w:rsidRPr="000A2DFD">
        <w:t>Раскрытия и расследования преступлений, сопряженных с подлогом документов в целях защиты национальной безопасности.</w:t>
      </w:r>
    </w:p>
    <w:p w:rsidR="00B74C12" w:rsidRPr="000A2DFD" w:rsidRDefault="00B74C12" w:rsidP="00B74C12">
      <w:pPr>
        <w:pStyle w:val="a3"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 w:rsidRPr="000A2DFD">
        <w:rPr>
          <w:color w:val="000000"/>
          <w:sz w:val="28"/>
          <w:szCs w:val="28"/>
        </w:rPr>
        <w:t>Место подлога документов в способах преступлений, совершённых в сфере экономической деятельности.</w:t>
      </w:r>
    </w:p>
    <w:p w:rsidR="00B74C12" w:rsidRPr="000A2DFD" w:rsidRDefault="00B74C12" w:rsidP="00B74C12">
      <w:pPr>
        <w:pStyle w:val="glava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color w:val="000000"/>
          <w:sz w:val="28"/>
          <w:szCs w:val="28"/>
        </w:rPr>
      </w:pPr>
      <w:r w:rsidRPr="000A2DFD">
        <w:rPr>
          <w:rStyle w:val="a4"/>
          <w:color w:val="000000"/>
        </w:rPr>
        <w:t>Характеристика подлога документов как типичного элемента способов совершения и сокрытия преступлений в сфере экономической деятельности.</w:t>
      </w:r>
      <w:r w:rsidRPr="000A2DFD">
        <w:rPr>
          <w:bCs/>
          <w:color w:val="000000"/>
          <w:sz w:val="28"/>
          <w:szCs w:val="28"/>
        </w:rPr>
        <w:t> </w:t>
      </w:r>
    </w:p>
    <w:p w:rsidR="00B74C12" w:rsidRPr="000A2DFD" w:rsidRDefault="00B74C12" w:rsidP="00B74C12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A2DFD">
        <w:rPr>
          <w:color w:val="000000"/>
          <w:sz w:val="28"/>
          <w:szCs w:val="28"/>
        </w:rPr>
        <w:t>Использование криминалистической информации о подлоге при расследовании преступлений, совершённых в сфере экономической деятельности.</w:t>
      </w:r>
    </w:p>
    <w:p w:rsidR="00B74C12" w:rsidRPr="000A2DFD" w:rsidRDefault="00B74C12" w:rsidP="00B74C12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A2DFD">
        <w:rPr>
          <w:color w:val="000000"/>
          <w:sz w:val="28"/>
          <w:szCs w:val="28"/>
        </w:rPr>
        <w:t xml:space="preserve">Криминалистический анализ обстановки совершения преступлений с использованием подлога документов. </w:t>
      </w:r>
    </w:p>
    <w:p w:rsidR="00B74C12" w:rsidRPr="000A2DFD" w:rsidRDefault="00B74C12" w:rsidP="00B74C12">
      <w:pPr>
        <w:pStyle w:val="glava"/>
        <w:numPr>
          <w:ilvl w:val="0"/>
          <w:numId w:val="2"/>
        </w:numPr>
        <w:shd w:val="clear" w:color="auto" w:fill="FFFFFF"/>
        <w:ind w:left="0" w:firstLine="0"/>
        <w:jc w:val="both"/>
        <w:rPr>
          <w:bCs/>
          <w:color w:val="000000"/>
          <w:sz w:val="28"/>
          <w:szCs w:val="28"/>
        </w:rPr>
      </w:pPr>
      <w:r w:rsidRPr="000A2DFD">
        <w:rPr>
          <w:rStyle w:val="a4"/>
          <w:color w:val="000000"/>
        </w:rPr>
        <w:t>Особенности расследования преступлений, совершённых в сфере экономической деятельности с использованием подлога документов.</w:t>
      </w:r>
      <w:r w:rsidRPr="000A2DFD">
        <w:rPr>
          <w:bCs/>
          <w:color w:val="000000"/>
          <w:sz w:val="28"/>
          <w:szCs w:val="28"/>
        </w:rPr>
        <w:t> </w:t>
      </w:r>
    </w:p>
    <w:p w:rsidR="00B74C12" w:rsidRPr="000A2DFD" w:rsidRDefault="00B74C12" w:rsidP="00B74C12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A2DFD">
        <w:rPr>
          <w:color w:val="000000"/>
          <w:sz w:val="28"/>
          <w:szCs w:val="28"/>
        </w:rPr>
        <w:t xml:space="preserve">Методы выявления и исследования исходной информации при расследовании преступлений, совершённых с использованием подлога документов. </w:t>
      </w:r>
    </w:p>
    <w:p w:rsidR="00B74C12" w:rsidRPr="000A2DFD" w:rsidRDefault="00B74C12" w:rsidP="00B74C12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A2DFD">
        <w:rPr>
          <w:color w:val="000000"/>
          <w:sz w:val="28"/>
          <w:szCs w:val="28"/>
        </w:rPr>
        <w:t xml:space="preserve">Тактические особенности отдельных следственных действий  при </w:t>
      </w:r>
      <w:r w:rsidRPr="000A2DFD">
        <w:rPr>
          <w:rStyle w:val="a4"/>
          <w:color w:val="000000"/>
        </w:rPr>
        <w:t>расследовании преступлений, совершённых в сфере экономической деятельности с использованием подлога документов.</w:t>
      </w:r>
      <w:r w:rsidRPr="000A2DFD">
        <w:rPr>
          <w:bCs/>
          <w:color w:val="000000"/>
          <w:sz w:val="28"/>
          <w:szCs w:val="28"/>
        </w:rPr>
        <w:t> </w:t>
      </w:r>
    </w:p>
    <w:p w:rsidR="00B74C12" w:rsidRPr="000A2DFD" w:rsidRDefault="00B74C12" w:rsidP="00B74C12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0A2DFD">
        <w:rPr>
          <w:color w:val="000000"/>
          <w:sz w:val="28"/>
          <w:szCs w:val="28"/>
        </w:rPr>
        <w:t>Применение специальных знаний при расследовании преступлений, совершённых с использованием подлога документов.</w:t>
      </w:r>
    </w:p>
    <w:p w:rsidR="00B74C12" w:rsidRPr="000A2DFD" w:rsidRDefault="00B74C12" w:rsidP="00B74C12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A2DFD">
        <w:rPr>
          <w:color w:val="000000"/>
          <w:sz w:val="28"/>
          <w:szCs w:val="28"/>
        </w:rPr>
        <w:t xml:space="preserve">Основы расследования </w:t>
      </w:r>
      <w:r w:rsidRPr="000A2DFD">
        <w:rPr>
          <w:sz w:val="28"/>
          <w:szCs w:val="28"/>
        </w:rPr>
        <w:t>подделки, изготовления или сбыта поддельных документов, государственных наград, штампов, печатей, бланков (ст. 327 УК РФ).</w:t>
      </w:r>
    </w:p>
    <w:p w:rsidR="00B74C12" w:rsidRPr="000A2DFD" w:rsidRDefault="00B74C12" w:rsidP="00B74C1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0A2DFD">
        <w:rPr>
          <w:sz w:val="28"/>
          <w:szCs w:val="28"/>
        </w:rPr>
        <w:t xml:space="preserve">Особенности расследования изготовления, сбыта поддельных марок акцизного сбора, специальных марок или знаков соответствия либо их использование (ст. 327.1 УК РФ). </w:t>
      </w:r>
    </w:p>
    <w:p w:rsidR="00B74C12" w:rsidRPr="000A2DFD" w:rsidRDefault="00B74C12" w:rsidP="00B74C12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A2DFD">
        <w:rPr>
          <w:sz w:val="28"/>
          <w:szCs w:val="28"/>
        </w:rPr>
        <w:t>Основы методики расследования финансовых преступлений, сопряженных с интеллектуальным подлогом (ст. ст. 170.1 174, 174.1 УК РФ).</w:t>
      </w:r>
    </w:p>
    <w:p w:rsidR="00B74C12" w:rsidRPr="000A2DFD" w:rsidRDefault="00B74C12" w:rsidP="00B74C12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A2DFD">
        <w:rPr>
          <w:sz w:val="28"/>
          <w:szCs w:val="28"/>
        </w:rPr>
        <w:lastRenderedPageBreak/>
        <w:t>Особенности расследование служебного подлога (ст. 292 УК РФ).</w:t>
      </w:r>
    </w:p>
    <w:p w:rsidR="00B74C12" w:rsidRPr="000A2DFD" w:rsidRDefault="00B74C12" w:rsidP="00B74C12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A2DFD">
        <w:rPr>
          <w:sz w:val="28"/>
          <w:szCs w:val="28"/>
        </w:rPr>
        <w:t>Возможности криминалистического исследования документов при расследовании налоговых преступлений.</w:t>
      </w:r>
    </w:p>
    <w:p w:rsidR="00B74C12" w:rsidRPr="000A2DFD" w:rsidRDefault="00B74C12" w:rsidP="00B74C12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0A2DFD">
        <w:rPr>
          <w:sz w:val="28"/>
          <w:szCs w:val="28"/>
        </w:rPr>
        <w:t>Возможности криминалистического исследования документов при расследовании  преступлений коррупционной направленности.</w:t>
      </w:r>
    </w:p>
    <w:p w:rsidR="00294011" w:rsidRDefault="00294011"/>
    <w:sectPr w:rsidR="00294011" w:rsidSect="0029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1C26"/>
    <w:multiLevelType w:val="hybridMultilevel"/>
    <w:tmpl w:val="A34AF388"/>
    <w:lvl w:ilvl="0" w:tplc="2BB05114">
      <w:start w:val="1"/>
      <w:numFmt w:val="decimal"/>
      <w:pStyle w:val="phoenix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B614060"/>
    <w:multiLevelType w:val="hybridMultilevel"/>
    <w:tmpl w:val="D6CE1BFE"/>
    <w:lvl w:ilvl="0" w:tplc="F7D8D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B74C12"/>
    <w:rsid w:val="00294011"/>
    <w:rsid w:val="00B7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enix">
    <w:name w:val="phoenix"/>
    <w:basedOn w:val="a"/>
    <w:autoRedefine/>
    <w:rsid w:val="00B74C12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B74C12"/>
    <w:rPr>
      <w:b/>
      <w:bCs/>
    </w:rPr>
  </w:style>
  <w:style w:type="paragraph" w:styleId="a5">
    <w:name w:val="Normal (Web)"/>
    <w:basedOn w:val="a"/>
    <w:uiPriority w:val="99"/>
    <w:unhideWhenUsed/>
    <w:rsid w:val="00B7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a">
    <w:name w:val="glava"/>
    <w:basedOn w:val="a"/>
    <w:rsid w:val="00B7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3982</Characters>
  <Application>Microsoft Office Word</Application>
  <DocSecurity>0</DocSecurity>
  <Lines>33</Lines>
  <Paragraphs>9</Paragraphs>
  <ScaleCrop>false</ScaleCrop>
  <Company>HP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2022-10-09T17:24:00Z</dcterms:created>
  <dcterms:modified xsi:type="dcterms:W3CDTF">2022-10-09T17:24:00Z</dcterms:modified>
</cp:coreProperties>
</file>