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71" w:rsidRDefault="007E3371" w:rsidP="007E3371">
      <w:pPr>
        <w:ind w:firstLine="708"/>
        <w:jc w:val="both"/>
        <w:rPr>
          <w:b/>
          <w:sz w:val="28"/>
          <w:szCs w:val="28"/>
        </w:rPr>
      </w:pPr>
      <w:r w:rsidRPr="00DF27BF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7BF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DF27BF">
        <w:rPr>
          <w:sz w:val="28"/>
          <w:szCs w:val="28"/>
        </w:rPr>
        <w:fldChar w:fldCharType="end"/>
      </w:r>
      <w:r w:rsidRPr="00DF27BF">
        <w:rPr>
          <w:b/>
          <w:sz w:val="28"/>
          <w:szCs w:val="28"/>
        </w:rPr>
        <w:t xml:space="preserve">9.1. Вопросы для проведения зачета </w:t>
      </w:r>
    </w:p>
    <w:p w:rsidR="007E3371" w:rsidRPr="00DF27BF" w:rsidRDefault="007E3371" w:rsidP="007E3371">
      <w:pPr>
        <w:ind w:firstLine="708"/>
        <w:jc w:val="both"/>
        <w:rPr>
          <w:sz w:val="28"/>
          <w:szCs w:val="28"/>
        </w:rPr>
      </w:pP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6C2">
        <w:rPr>
          <w:color w:val="000000"/>
          <w:sz w:val="28"/>
          <w:szCs w:val="28"/>
        </w:rPr>
        <w:t>Понятие и назначение специальных технических средств. Административная техника, криминалистическая техника, оперативная техника</w:t>
      </w: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6C2">
        <w:rPr>
          <w:color w:val="000000"/>
          <w:sz w:val="28"/>
          <w:szCs w:val="28"/>
        </w:rPr>
        <w:t>Задачи и система курса «Специальная техника»</w:t>
      </w: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6C2">
        <w:rPr>
          <w:color w:val="000000"/>
          <w:sz w:val="28"/>
          <w:szCs w:val="28"/>
        </w:rPr>
        <w:t>Правовые основы применения специальных технических средств.</w:t>
      </w: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6C2">
        <w:rPr>
          <w:color w:val="000000"/>
          <w:sz w:val="28"/>
          <w:szCs w:val="28"/>
        </w:rPr>
        <w:t>Особенности организации применения специальных технических средств</w:t>
      </w: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6C2">
        <w:rPr>
          <w:color w:val="000000"/>
          <w:sz w:val="28"/>
          <w:szCs w:val="28"/>
        </w:rPr>
        <w:t>Общие положения применения спецсредств в правоохранительных органах.</w:t>
      </w: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6C2">
        <w:rPr>
          <w:color w:val="000000"/>
          <w:sz w:val="28"/>
          <w:szCs w:val="28"/>
        </w:rPr>
        <w:t>Применение специальных средств сотрудниками  МВД</w:t>
      </w: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6C2">
        <w:rPr>
          <w:color w:val="000000"/>
          <w:sz w:val="28"/>
          <w:szCs w:val="28"/>
        </w:rPr>
        <w:t>Применение специальных средств сотрудниками  уголовно-исполнительной системы</w:t>
      </w: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6C2">
        <w:rPr>
          <w:color w:val="000000"/>
          <w:sz w:val="28"/>
          <w:szCs w:val="28"/>
        </w:rPr>
        <w:t>Понятие, основные характеристики средств индивидуальной бронезащиты, классы защиты</w:t>
      </w: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6C2">
        <w:rPr>
          <w:color w:val="000000"/>
          <w:sz w:val="28"/>
          <w:szCs w:val="28"/>
        </w:rPr>
        <w:t>Современные защитные жилеты и куртки</w:t>
      </w: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6C2">
        <w:rPr>
          <w:color w:val="000000"/>
          <w:sz w:val="28"/>
          <w:szCs w:val="28"/>
        </w:rPr>
        <w:t>Современные бронешлемы и щиты</w:t>
      </w: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6C2">
        <w:rPr>
          <w:sz w:val="28"/>
          <w:szCs w:val="28"/>
        </w:rPr>
        <w:t>Состав и характеристики спецсредств активной обороны</w:t>
      </w: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6C2">
        <w:rPr>
          <w:sz w:val="28"/>
          <w:szCs w:val="28"/>
        </w:rPr>
        <w:t xml:space="preserve">Средства обеспечения специальных операций </w:t>
      </w: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6C2">
        <w:rPr>
          <w:sz w:val="28"/>
          <w:szCs w:val="28"/>
        </w:rPr>
        <w:t>Другие виды средств нелетального действия</w:t>
      </w: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6C2">
        <w:rPr>
          <w:sz w:val="28"/>
          <w:szCs w:val="28"/>
        </w:rPr>
        <w:t>Особенности построения и  тенденции развития современных технических средств охранной сигнализации</w:t>
      </w: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6C2">
        <w:rPr>
          <w:sz w:val="28"/>
          <w:szCs w:val="28"/>
        </w:rPr>
        <w:t xml:space="preserve">Классификация чувствительных элементов средств обнаружения </w:t>
      </w: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6C2">
        <w:rPr>
          <w:sz w:val="28"/>
          <w:szCs w:val="28"/>
        </w:rPr>
        <w:t>Системы пожарной сигнализации</w:t>
      </w: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6C2">
        <w:rPr>
          <w:sz w:val="28"/>
          <w:szCs w:val="28"/>
        </w:rPr>
        <w:t xml:space="preserve">Технические средства и системы защиты внешнего периметра </w:t>
      </w:r>
    </w:p>
    <w:p w:rsidR="007E3371" w:rsidRPr="004746C2" w:rsidRDefault="007E3371" w:rsidP="007E3371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46C2">
        <w:rPr>
          <w:sz w:val="28"/>
          <w:szCs w:val="28"/>
        </w:rPr>
        <w:t>Проблемы построения систем обеспечения безопасности объектов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Понятие и значение защиты информации.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Основные каналы утечки и несанкционированного доступа к информационным  ресурсам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Планирование защитных мероприятий для обеспечения защиты информации.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Понятие и классификация поисковых средств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Средства поисковой техники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Магнитометрические средства обнаружения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Приборы для поиска и идентификации взрывчатых и наркотических веществ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Средства контроля и досмотра в деятельности правоохранительных органов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 xml:space="preserve">Назначение и структура систем контроля и управления доступом 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Элементы систем контроля и управления доступом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Технология  применения систем контроля и управления доступом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Отдельных виды  систем наблюдения (традиционное, компьютерное, цифровое, интеллектуальное)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Элементы систем телевизионного наблюдения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Средства непосредственного наблюдения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lastRenderedPageBreak/>
        <w:t>Понятие, назначение и правовые основания применения специальных химических веществ.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Классификация специальных химических веществ, их основные характеристики и предъявляемые требования.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 xml:space="preserve">Химические ловушки: понятие, виды, устройство. 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Маркировка объектов посягательства и средства маркировки.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 xml:space="preserve">Документальное оформление мероприятий, связанных с использованием специальных химических веществ, методика их применения.   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Техническое оснащение оперативно-розыскного производства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Технические средства обеспечения оперативной работы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Полиграф, детектор лжи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Противодействие техническим средствам разведки</w:t>
      </w:r>
    </w:p>
    <w:p w:rsidR="007E3371" w:rsidRPr="004746C2" w:rsidRDefault="007E3371" w:rsidP="007E3371">
      <w:pPr>
        <w:numPr>
          <w:ilvl w:val="0"/>
          <w:numId w:val="1"/>
        </w:numPr>
        <w:jc w:val="both"/>
        <w:rPr>
          <w:sz w:val="28"/>
          <w:szCs w:val="28"/>
        </w:rPr>
      </w:pPr>
      <w:r w:rsidRPr="004746C2">
        <w:rPr>
          <w:sz w:val="28"/>
          <w:szCs w:val="28"/>
        </w:rPr>
        <w:t>Перспективные направления совершенствования специальной техники правоохранительных органов</w:t>
      </w:r>
    </w:p>
    <w:p w:rsidR="009F6B95" w:rsidRDefault="009F6B95"/>
    <w:sectPr w:rsidR="009F6B95" w:rsidSect="009F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D9BEF91E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7E3371"/>
    <w:rsid w:val="007E3371"/>
    <w:rsid w:val="009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7E3371"/>
    <w:pPr>
      <w:spacing w:before="100" w:beforeAutospacing="1" w:after="100" w:afterAutospacing="1"/>
      <w:ind w:left="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>HP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2022-10-09T17:22:00Z</dcterms:created>
  <dcterms:modified xsi:type="dcterms:W3CDTF">2022-10-09T17:22:00Z</dcterms:modified>
</cp:coreProperties>
</file>