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C6" w:rsidRDefault="00305CC6" w:rsidP="00305CC6">
      <w:pPr>
        <w:pStyle w:val="msonormalcxspmiddle"/>
        <w:numPr>
          <w:ilvl w:val="1"/>
          <w:numId w:val="1"/>
        </w:numPr>
        <w:tabs>
          <w:tab w:val="num" w:pos="360"/>
          <w:tab w:val="left" w:pos="720"/>
          <w:tab w:val="left" w:pos="108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Проблемы нормативно-правового регулирования использования специальных знаний в уголовном судопроизводстве</w:t>
      </w:r>
    </w:p>
    <w:p w:rsidR="00305CC6" w:rsidRDefault="00305CC6" w:rsidP="00305CC6">
      <w:pPr>
        <w:pStyle w:val="msonormalcxspmiddlecxspmiddle"/>
        <w:numPr>
          <w:ilvl w:val="1"/>
          <w:numId w:val="1"/>
        </w:numPr>
        <w:tabs>
          <w:tab w:val="num" w:pos="360"/>
          <w:tab w:val="left" w:pos="108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Субъекты применения специальных знаний в уголовном судопроизводстве</w:t>
      </w:r>
    </w:p>
    <w:p w:rsidR="00305CC6" w:rsidRDefault="00305CC6" w:rsidP="00305CC6">
      <w:pPr>
        <w:pStyle w:val="msonormalcxspmiddlecxspmiddle"/>
        <w:numPr>
          <w:ilvl w:val="1"/>
          <w:numId w:val="1"/>
        </w:numPr>
        <w:tabs>
          <w:tab w:val="num" w:pos="360"/>
          <w:tab w:val="left" w:pos="108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Недостатки и противоречия нормативно-правового регулирования применения специальных знаний в уголовном судопроизводстве</w:t>
      </w:r>
    </w:p>
    <w:p w:rsidR="00305CC6" w:rsidRDefault="00305CC6" w:rsidP="00305CC6">
      <w:pPr>
        <w:pStyle w:val="msonormalcxspmiddlecxspmiddle"/>
        <w:numPr>
          <w:ilvl w:val="1"/>
          <w:numId w:val="1"/>
        </w:numPr>
        <w:tabs>
          <w:tab w:val="num" w:pos="360"/>
          <w:tab w:val="left" w:pos="108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и тактические проблемы применения специальных знаний в уголовном судопроизводстве</w:t>
      </w:r>
    </w:p>
    <w:p w:rsidR="00305CC6" w:rsidRDefault="00305CC6" w:rsidP="00305CC6">
      <w:pPr>
        <w:pStyle w:val="msonormalcxspmiddlecxspmiddle"/>
        <w:numPr>
          <w:ilvl w:val="1"/>
          <w:numId w:val="1"/>
        </w:numPr>
        <w:tabs>
          <w:tab w:val="num" w:pos="360"/>
          <w:tab w:val="left" w:pos="108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получению образцов для сравнительного исследования: основания для принятия решения о необходимости получения образцов для сравнительного исследования; техническое обеспечение получения образцов для сравнительного исследования; подбор специалистов; решение иных вопросов</w:t>
      </w:r>
    </w:p>
    <w:p w:rsidR="00305CC6" w:rsidRDefault="00305CC6" w:rsidP="00305CC6">
      <w:pPr>
        <w:pStyle w:val="msonormalcxspmiddlecxspmiddle"/>
        <w:numPr>
          <w:ilvl w:val="1"/>
          <w:numId w:val="1"/>
        </w:numPr>
        <w:tabs>
          <w:tab w:val="num" w:pos="360"/>
          <w:tab w:val="left" w:pos="108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тактики получения образцов для сравнительного исследования</w:t>
      </w:r>
    </w:p>
    <w:p w:rsidR="00305CC6" w:rsidRDefault="00305CC6" w:rsidP="00305CC6">
      <w:pPr>
        <w:pStyle w:val="msonormalcxspmiddlecxspmiddle"/>
        <w:numPr>
          <w:ilvl w:val="1"/>
          <w:numId w:val="1"/>
        </w:numPr>
        <w:tabs>
          <w:tab w:val="num" w:pos="360"/>
          <w:tab w:val="left" w:pos="108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Понятие судебной экспертизы</w:t>
      </w:r>
    </w:p>
    <w:p w:rsidR="00305CC6" w:rsidRDefault="00305CC6" w:rsidP="00305CC6">
      <w:pPr>
        <w:pStyle w:val="msonormalcxspmiddlecxspmiddle"/>
        <w:numPr>
          <w:ilvl w:val="1"/>
          <w:numId w:val="1"/>
        </w:numPr>
        <w:tabs>
          <w:tab w:val="num" w:pos="360"/>
          <w:tab w:val="left" w:pos="108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Проблемы методики судебной экспертизы</w:t>
      </w:r>
    </w:p>
    <w:p w:rsidR="00305CC6" w:rsidRDefault="00305CC6" w:rsidP="00305CC6">
      <w:pPr>
        <w:pStyle w:val="msonormalcxspmiddlecxspmiddle"/>
        <w:numPr>
          <w:ilvl w:val="1"/>
          <w:numId w:val="1"/>
        </w:numPr>
        <w:tabs>
          <w:tab w:val="num" w:pos="360"/>
          <w:tab w:val="left" w:pos="108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Проблемы методологии общей теории судебной экспертизы</w:t>
      </w:r>
    </w:p>
    <w:p w:rsidR="00305CC6" w:rsidRDefault="00305CC6" w:rsidP="00305CC6">
      <w:pPr>
        <w:pStyle w:val="msonormalcxspmiddlecxspmiddle"/>
        <w:numPr>
          <w:ilvl w:val="1"/>
          <w:numId w:val="1"/>
        </w:numPr>
        <w:tabs>
          <w:tab w:val="num" w:pos="360"/>
          <w:tab w:val="left" w:pos="108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формирования методики конкретного экспертного исследования</w:t>
      </w:r>
    </w:p>
    <w:p w:rsidR="00305CC6" w:rsidRDefault="00305CC6" w:rsidP="00305CC6">
      <w:pPr>
        <w:pStyle w:val="msonormalcxspmiddlecxspmiddle"/>
        <w:tabs>
          <w:tab w:val="num" w:pos="360"/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 Дореволюционный этап становления и развития судебной экспертизы в отечественном уголовном судопроизводстве</w:t>
      </w:r>
    </w:p>
    <w:p w:rsidR="00305CC6" w:rsidRDefault="00305CC6" w:rsidP="00305CC6">
      <w:pPr>
        <w:pStyle w:val="msonormalcxspmiddle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развития судебной экспертизы в уголовном судопроизводстве в советский период</w:t>
      </w:r>
    </w:p>
    <w:p w:rsidR="00305CC6" w:rsidRDefault="00305CC6" w:rsidP="00305CC6">
      <w:pPr>
        <w:pStyle w:val="msonormalcxspmiddle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современного этапа развития судебной экспертизы в уголовном судопроизводстве</w:t>
      </w:r>
    </w:p>
    <w:p w:rsidR="00305CC6" w:rsidRDefault="00305CC6" w:rsidP="00305CC6">
      <w:pPr>
        <w:pStyle w:val="msonormalcxspmiddle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классификации судебных экспертиз </w:t>
      </w:r>
    </w:p>
    <w:p w:rsidR="00305CC6" w:rsidRDefault="00305CC6" w:rsidP="00305CC6">
      <w:pPr>
        <w:pStyle w:val="msonormalcxspmiddle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организации деятельности государственных судебно-экспертных учреждений в России</w:t>
      </w:r>
    </w:p>
    <w:p w:rsidR="00305CC6" w:rsidRDefault="00305CC6" w:rsidP="00305CC6">
      <w:pPr>
        <w:pStyle w:val="msonormalcxspmiddle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порядка назначения судебной экспертизы</w:t>
      </w:r>
    </w:p>
    <w:p w:rsidR="00305CC6" w:rsidRDefault="00305CC6" w:rsidP="00305CC6">
      <w:pPr>
        <w:pStyle w:val="msonormalcxspmiddle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Понятие экспертного задания</w:t>
      </w:r>
    </w:p>
    <w:p w:rsidR="00305CC6" w:rsidRDefault="00305CC6" w:rsidP="00305CC6">
      <w:pPr>
        <w:pStyle w:val="msonormalcxspmiddle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структуры экспертного исследования</w:t>
      </w:r>
    </w:p>
    <w:p w:rsidR="00305CC6" w:rsidRDefault="00305CC6" w:rsidP="00305CC6">
      <w:pPr>
        <w:pStyle w:val="msonormalcxspmiddle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Проблемы подготовки к производству экспертизы</w:t>
      </w:r>
    </w:p>
    <w:p w:rsidR="00305CC6" w:rsidRDefault="00305CC6" w:rsidP="00305CC6">
      <w:pPr>
        <w:pStyle w:val="msonormalcxspmiddle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порядка проведения экспертного исследования</w:t>
      </w:r>
    </w:p>
    <w:p w:rsidR="00305CC6" w:rsidRDefault="00305CC6" w:rsidP="00305CC6">
      <w:pPr>
        <w:pStyle w:val="msonormalcxspmiddle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организации проведения дополнительной (повторной, комиссионной и комплексной) экспертизы</w:t>
      </w:r>
    </w:p>
    <w:p w:rsidR="00305CC6" w:rsidRDefault="00305CC6" w:rsidP="00305CC6">
      <w:pPr>
        <w:pStyle w:val="msonormalcxspmiddle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Проблемы оценки заключения эксперта</w:t>
      </w:r>
    </w:p>
    <w:p w:rsidR="00305CC6" w:rsidRDefault="00305CC6" w:rsidP="00305CC6">
      <w:pPr>
        <w:pStyle w:val="msonormalcxspmiddle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Понятие заключения специалиста</w:t>
      </w:r>
    </w:p>
    <w:p w:rsidR="00305CC6" w:rsidRDefault="00305CC6" w:rsidP="00305CC6">
      <w:pPr>
        <w:pStyle w:val="msonormalcxspmiddle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нормативно-правовой регламентации дачи заключения специалистом </w:t>
      </w:r>
    </w:p>
    <w:p w:rsidR="00305CC6" w:rsidRDefault="00305CC6" w:rsidP="00305CC6">
      <w:pPr>
        <w:pStyle w:val="msonormalcxspmiddle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использования специальных знаний в форме допроса эксперта</w:t>
      </w:r>
    </w:p>
    <w:p w:rsidR="00305CC6" w:rsidRDefault="00305CC6" w:rsidP="00305CC6">
      <w:pPr>
        <w:pStyle w:val="msonormalcxspmiddle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Особенности использования специальных знаний в форме допроса специалиста</w:t>
      </w:r>
    </w:p>
    <w:p w:rsidR="00305CC6" w:rsidRDefault="00305CC6" w:rsidP="00305CC6">
      <w:pPr>
        <w:pStyle w:val="msonormalcxspmiddle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участия специалиста в следственных действиях</w:t>
      </w:r>
    </w:p>
    <w:p w:rsidR="00305CC6" w:rsidRDefault="00305CC6" w:rsidP="00305CC6">
      <w:pPr>
        <w:pStyle w:val="msonormalcxspmiddle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использования специальных знаний при производстве следственного осмотра </w:t>
      </w:r>
    </w:p>
    <w:p w:rsidR="00305CC6" w:rsidRDefault="00305CC6" w:rsidP="00305CC6">
      <w:pPr>
        <w:pStyle w:val="msonormalcxspmiddle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использования специальных знаний при производстве следственного эксперимента</w:t>
      </w:r>
    </w:p>
    <w:p w:rsidR="00305CC6" w:rsidRDefault="00305CC6" w:rsidP="00305CC6">
      <w:pPr>
        <w:pStyle w:val="msonormalcxspmiddle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применения  специальных знаний при проведении допроса </w:t>
      </w:r>
    </w:p>
    <w:p w:rsidR="00305CC6" w:rsidRDefault="00305CC6" w:rsidP="00305CC6">
      <w:pPr>
        <w:pStyle w:val="msonormalcxspmiddle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применения  специальных знаний при проведении очной ставки</w:t>
      </w:r>
    </w:p>
    <w:p w:rsidR="00305CC6" w:rsidRDefault="00305CC6" w:rsidP="00305CC6">
      <w:pPr>
        <w:pStyle w:val="msonormalcxspmiddle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применения  специальных знаний при производстве обыска </w:t>
      </w:r>
    </w:p>
    <w:p w:rsidR="00305CC6" w:rsidRDefault="00305CC6" w:rsidP="00305CC6">
      <w:pPr>
        <w:pStyle w:val="msonormalcxspmiddle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применения специальных знаний при производстве выемки</w:t>
      </w:r>
    </w:p>
    <w:p w:rsidR="00305CC6" w:rsidRDefault="00305CC6" w:rsidP="00305CC6">
      <w:pPr>
        <w:pStyle w:val="msonormalcxspmiddle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специальных знаний при производстве проверки показаний на месте</w:t>
      </w:r>
    </w:p>
    <w:p w:rsidR="00305CC6" w:rsidRDefault="00305CC6" w:rsidP="00305CC6">
      <w:pPr>
        <w:pStyle w:val="msonormalcxspmiddle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использования специальных знаний при расследовании насильственных преступлений</w:t>
      </w:r>
    </w:p>
    <w:p w:rsidR="00305CC6" w:rsidRDefault="00305CC6" w:rsidP="00305CC6">
      <w:pPr>
        <w:pStyle w:val="msonormalcxspmiddle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Значение специальных знаний при расследовании преступлений в сфере экономической деятельности</w:t>
      </w:r>
    </w:p>
    <w:p w:rsidR="00305CC6" w:rsidRDefault="00305CC6" w:rsidP="00305CC6">
      <w:pPr>
        <w:pStyle w:val="msonormalcxspmiddle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>Использование аудиторской проверки при выявлении и расследовании преступлений в сфере экономической деятельности</w:t>
      </w:r>
    </w:p>
    <w:p w:rsidR="00305CC6" w:rsidRDefault="00305CC6" w:rsidP="00305CC6">
      <w:pPr>
        <w:pStyle w:val="msonormalcxspmiddle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Использование документальных проверок и ревизий при</w:t>
      </w:r>
      <w:r>
        <w:rPr>
          <w:kern w:val="28"/>
          <w:sz w:val="28"/>
          <w:szCs w:val="28"/>
        </w:rPr>
        <w:t xml:space="preserve"> выявлении и расследовании преступлений в сфере экономической деятельности</w:t>
      </w:r>
    </w:p>
    <w:p w:rsidR="00305CC6" w:rsidRDefault="00305CC6" w:rsidP="00305CC6">
      <w:pPr>
        <w:pStyle w:val="msonormalcxspmiddle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Значение использования специальных знаний при расследовании налоговых преступлений</w:t>
      </w:r>
    </w:p>
    <w:p w:rsidR="00305CC6" w:rsidRDefault="00305CC6" w:rsidP="00305CC6">
      <w:pPr>
        <w:pStyle w:val="msonormalcxspmiddle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>Использование судебно-налоговых экспертиз при расследовании преступлений в сфере налогообложения</w:t>
      </w:r>
    </w:p>
    <w:p w:rsidR="00305CC6" w:rsidRDefault="00305CC6" w:rsidP="00305CC6">
      <w:pPr>
        <w:pStyle w:val="msonormalcxspmiddle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Использование документальных проверок и ревизий при</w:t>
      </w:r>
      <w:r>
        <w:rPr>
          <w:kern w:val="28"/>
          <w:sz w:val="28"/>
          <w:szCs w:val="28"/>
        </w:rPr>
        <w:t xml:space="preserve"> выявлении и расследовании преступлений в сфере налогообложения</w:t>
      </w:r>
    </w:p>
    <w:p w:rsidR="00305CC6" w:rsidRDefault="00305CC6" w:rsidP="00305CC6">
      <w:pPr>
        <w:pStyle w:val="msonormalcxspmiddle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и проблемы применения специальных знаний при расследовании преступлений в сфере компьютерной информации</w:t>
      </w:r>
    </w:p>
    <w:p w:rsidR="00305CC6" w:rsidRDefault="00305CC6" w:rsidP="00305CC6">
      <w:pPr>
        <w:pStyle w:val="msonormalcxspmiddle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специальных  знаний при расследовании преступлений несовершеннолетних</w:t>
      </w:r>
    </w:p>
    <w:p w:rsidR="00305CC6" w:rsidRDefault="00305CC6" w:rsidP="00305CC6">
      <w:pPr>
        <w:pStyle w:val="msonormalcxspmiddlecxspmiddle"/>
        <w:numPr>
          <w:ilvl w:val="0"/>
          <w:numId w:val="1"/>
        </w:numPr>
        <w:tabs>
          <w:tab w:val="left" w:pos="1260"/>
        </w:tabs>
        <w:spacing w:before="0" w:beforeAutospacing="0" w:after="0" w:afterAutospacing="0"/>
        <w:ind w:left="7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специальных знаний при расследовании дел о преступлениях, предметом которых являются наркотические средства или психотропные вещества</w:t>
      </w:r>
    </w:p>
    <w:p w:rsidR="00305CC6" w:rsidRDefault="00305CC6" w:rsidP="00305CC6">
      <w:pPr>
        <w:pStyle w:val="msonormalcxspmiddle"/>
        <w:tabs>
          <w:tab w:val="left" w:pos="1260"/>
        </w:tabs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85987"/>
    <w:multiLevelType w:val="hybridMultilevel"/>
    <w:tmpl w:val="60EA74A2"/>
    <w:lvl w:ilvl="0" w:tplc="CD6059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8DC0A51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502BD30">
      <w:start w:val="11"/>
      <w:numFmt w:val="decimal"/>
      <w:lvlText w:val="%3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305CC6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05CC6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3BDE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305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305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0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3084</Characters>
  <Application>Microsoft Office Word</Application>
  <DocSecurity>0</DocSecurity>
  <Lines>25</Lines>
  <Paragraphs>7</Paragraphs>
  <ScaleCrop>false</ScaleCrop>
  <Company>SGAP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2020-09-09T09:32:00Z</dcterms:created>
  <dcterms:modified xsi:type="dcterms:W3CDTF">2020-09-09T09:32:00Z</dcterms:modified>
</cp:coreProperties>
</file>