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C6" w:rsidRPr="003A5C88" w:rsidRDefault="00FC22C6" w:rsidP="00FC22C6">
      <w:pPr>
        <w:pStyle w:val="a3"/>
        <w:numPr>
          <w:ilvl w:val="0"/>
          <w:numId w:val="1"/>
        </w:numPr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Значение технико-криминалистического обеспечения расследования преступлений.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Критерии допустимости специальных знаний и технико-криминалистических методов и сре</w:t>
      </w:r>
      <w:proofErr w:type="gramStart"/>
      <w:r w:rsidRPr="003A5C88">
        <w:rPr>
          <w:sz w:val="28"/>
          <w:szCs w:val="28"/>
        </w:rPr>
        <w:t>дств в пр</w:t>
      </w:r>
      <w:proofErr w:type="gramEnd"/>
      <w:r w:rsidRPr="003A5C88">
        <w:rPr>
          <w:sz w:val="28"/>
          <w:szCs w:val="28"/>
        </w:rPr>
        <w:t>авоохранительной деятельности.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Актуальные проблемы и перспективы развития материально-технического оснащения правоохранительной деятельности.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 xml:space="preserve">Применение средств оперативной техники. 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Обеспечение безопасности при осмотре места происшествия в экстремальных условиях.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 xml:space="preserve">Оружие </w:t>
      </w:r>
      <w:proofErr w:type="spellStart"/>
      <w:r w:rsidRPr="003A5C88">
        <w:rPr>
          <w:sz w:val="28"/>
          <w:szCs w:val="28"/>
        </w:rPr>
        <w:t>нелетального</w:t>
      </w:r>
      <w:proofErr w:type="spellEnd"/>
      <w:r w:rsidRPr="003A5C88">
        <w:rPr>
          <w:sz w:val="28"/>
          <w:szCs w:val="28"/>
        </w:rPr>
        <w:t xml:space="preserve"> действия.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Организационные основы технико-криминалистического обеспечения расследования.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Проблемы применения технико-криминалистических средств и специальных знаний при расследовании уголовных дел.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Тактика осмотра компьютерной техники, программной продукции и электронных документов.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Технико-криминалистические методы и средства противодействия расследованию преступлений.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Методы и средства пресечения противодействия расследованию.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Использование нетрадиционных методов и сре</w:t>
      </w:r>
      <w:proofErr w:type="gramStart"/>
      <w:r w:rsidRPr="003A5C88">
        <w:rPr>
          <w:sz w:val="28"/>
          <w:szCs w:val="28"/>
        </w:rPr>
        <w:t>дств в р</w:t>
      </w:r>
      <w:proofErr w:type="gramEnd"/>
      <w:r w:rsidRPr="003A5C88">
        <w:rPr>
          <w:sz w:val="28"/>
          <w:szCs w:val="28"/>
        </w:rPr>
        <w:t>аскрытии преступлений.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Использование полиграфов в правоохранительной деятельности.</w:t>
      </w:r>
    </w:p>
    <w:p w:rsidR="00FC22C6" w:rsidRPr="003A5C88" w:rsidRDefault="00FC22C6" w:rsidP="00FC22C6">
      <w:pPr>
        <w:pStyle w:val="a3"/>
        <w:numPr>
          <w:ilvl w:val="0"/>
          <w:numId w:val="1"/>
        </w:numPr>
        <w:tabs>
          <w:tab w:val="left" w:pos="0"/>
        </w:tabs>
        <w:ind w:left="567" w:firstLine="425"/>
        <w:contextualSpacing w:val="0"/>
        <w:jc w:val="both"/>
        <w:rPr>
          <w:sz w:val="28"/>
          <w:szCs w:val="28"/>
        </w:rPr>
      </w:pPr>
      <w:r w:rsidRPr="003A5C88">
        <w:rPr>
          <w:sz w:val="28"/>
          <w:szCs w:val="28"/>
        </w:rPr>
        <w:t>Организационно-техническое обеспечение места производства следственных действий.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3D0"/>
    <w:multiLevelType w:val="hybridMultilevel"/>
    <w:tmpl w:val="A4328AEA"/>
    <w:lvl w:ilvl="0" w:tplc="9B1286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2C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3C8E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22C6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SGAP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2020-09-09T07:29:00Z</dcterms:created>
  <dcterms:modified xsi:type="dcterms:W3CDTF">2020-09-09T07:29:00Z</dcterms:modified>
</cp:coreProperties>
</file>