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85" w:rsidRPr="00235EC6" w:rsidRDefault="00A02C85" w:rsidP="00A02C85">
      <w:pPr>
        <w:spacing w:before="120" w:after="120"/>
        <w:jc w:val="center"/>
        <w:rPr>
          <w:b/>
          <w:sz w:val="28"/>
          <w:szCs w:val="28"/>
        </w:rPr>
      </w:pPr>
      <w:r w:rsidRPr="00235EC6">
        <w:rPr>
          <w:b/>
          <w:sz w:val="28"/>
          <w:szCs w:val="28"/>
        </w:rPr>
        <w:t xml:space="preserve">Вопросы для проведения зачета </w:t>
      </w:r>
    </w:p>
    <w:p w:rsidR="00A02C85" w:rsidRPr="00235EC6" w:rsidRDefault="00A02C85" w:rsidP="00A02C85">
      <w:pPr>
        <w:widowControl w:val="0"/>
        <w:numPr>
          <w:ilvl w:val="0"/>
          <w:numId w:val="2"/>
        </w:numPr>
        <w:tabs>
          <w:tab w:val="clear" w:pos="720"/>
          <w:tab w:val="left" w:pos="540"/>
          <w:tab w:val="num" w:pos="567"/>
        </w:tabs>
        <w:ind w:left="567" w:hanging="567"/>
        <w:rPr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Задачи судебной экспертизы.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Объекты судебной экспертизы.</w:t>
      </w:r>
    </w:p>
    <w:p w:rsidR="00A02C85" w:rsidRPr="00235EC6" w:rsidRDefault="00A02C85" w:rsidP="00A02C85">
      <w:pPr>
        <w:numPr>
          <w:ilvl w:val="0"/>
          <w:numId w:val="1"/>
        </w:numPr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Криминалистическая классификация признаков объекта экспертизы.</w:t>
      </w:r>
    </w:p>
    <w:p w:rsidR="00A02C85" w:rsidRPr="00235EC6" w:rsidRDefault="00A02C85" w:rsidP="00A02C85">
      <w:pPr>
        <w:numPr>
          <w:ilvl w:val="0"/>
          <w:numId w:val="1"/>
        </w:numPr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Образцы для сравнительного исследования.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Судебно-экспертная деятельность, понятие, правовые основы.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Государственные судебно-экспертные учреждения, их виды.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Система и функции судебно-экспертных учреждений МВД РФ.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Система и функции судебно-экспертных учреждений Министерства юстиции РФ.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67" w:hanging="567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Судебно-экспертные учреждения Министерства здравоохранения.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Полномочия руководителя государственного экспертного учреждения.</w:t>
      </w:r>
    </w:p>
    <w:p w:rsidR="00A02C85" w:rsidRPr="00235EC6" w:rsidRDefault="00A02C85" w:rsidP="00A02C85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bCs/>
          <w:sz w:val="28"/>
          <w:szCs w:val="28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Негосударственные судебно-экспертные учреждения (организации), задачи и правовые формы.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уголовном процессе.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гражданском процессе.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арбитражном процессе.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Процессуальный статус эксперта в производстве по делам об административных правонарушениях.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Государственный судебный эксперт, права и обязанности.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Негосударственные судебные эксперты, права и обязанности.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Независимость судебного эксперта.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Назначение судебной экспертизы по гражданским делам.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ind w:left="540" w:hanging="540"/>
        <w:rPr>
          <w:bCs/>
          <w:color w:val="000000"/>
          <w:sz w:val="28"/>
          <w:szCs w:val="28"/>
          <w:shd w:val="clear" w:color="auto" w:fill="FFFFFF"/>
        </w:rPr>
      </w:pPr>
      <w:r w:rsidRPr="00235EC6">
        <w:rPr>
          <w:bCs/>
          <w:color w:val="000000"/>
          <w:sz w:val="28"/>
          <w:szCs w:val="28"/>
          <w:shd w:val="clear" w:color="auto" w:fill="FFFFFF"/>
        </w:rPr>
        <w:t>Назначение судебной экспертизы в уголовном судопроизводстве.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Особенности назначения экспертизы по делам об административных нарушениях.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Заключение эксперта: процессуальная форма, структура и содержание.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Формы выводов заключения эксперта.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Оценка заключения эксперта судом.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Проверка соблюдений требований закона при назначении экспертизы.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 xml:space="preserve">Проверка подлинности и достаточности </w:t>
      </w:r>
      <w:proofErr w:type="spellStart"/>
      <w:r w:rsidRPr="00235EC6">
        <w:rPr>
          <w:color w:val="000000"/>
          <w:sz w:val="28"/>
          <w:szCs w:val="28"/>
          <w:shd w:val="clear" w:color="auto" w:fill="FFFFFF"/>
        </w:rPr>
        <w:t>исследовавшихся</w:t>
      </w:r>
      <w:proofErr w:type="spellEnd"/>
      <w:r w:rsidRPr="00235EC6">
        <w:rPr>
          <w:color w:val="000000"/>
          <w:sz w:val="28"/>
          <w:szCs w:val="28"/>
          <w:shd w:val="clear" w:color="auto" w:fill="FFFFFF"/>
        </w:rPr>
        <w:t xml:space="preserve"> вещественных доказательств.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Проверка научной обоснованности экспертной методики и полноты заключения эксперта.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Проверка логической обоснованности результатов экспертного исследования и относимости к данному уголовному делу.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 xml:space="preserve">Заключение и письменная консультация специалиста, процессуальный статус заключения специалиста. 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Оценка и использование в доказывании заключения специалиста.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Показания эксперта в суде.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 xml:space="preserve">Показания специалиста в суде. 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Производство судебной экспертизы, основные стадии и этапы.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Типичные экспертные ошибки, их причины и пути устранения.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Особенности допроса эксперта в суде.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lastRenderedPageBreak/>
        <w:t>Гносеологические ошибки эксперта.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proofErr w:type="spellStart"/>
      <w:r w:rsidRPr="00235EC6">
        <w:rPr>
          <w:color w:val="000000"/>
          <w:sz w:val="28"/>
          <w:szCs w:val="28"/>
          <w:shd w:val="clear" w:color="auto" w:fill="FFFFFF"/>
        </w:rPr>
        <w:t>Деятельностные</w:t>
      </w:r>
      <w:proofErr w:type="spellEnd"/>
      <w:r w:rsidRPr="00235EC6">
        <w:rPr>
          <w:color w:val="000000"/>
          <w:sz w:val="28"/>
          <w:szCs w:val="28"/>
          <w:shd w:val="clear" w:color="auto" w:fill="FFFFFF"/>
        </w:rPr>
        <w:t xml:space="preserve"> (операционные) ошибки эксперта.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Субъективные причины ошибок эксперта.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Отвод судебного эксперта.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Назначение и производство экспертиз при расследовании преступлений против окружающей среды.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 xml:space="preserve">Особенности производства </w:t>
      </w:r>
      <w:proofErr w:type="spellStart"/>
      <w:r w:rsidRPr="00235EC6">
        <w:rPr>
          <w:color w:val="000000"/>
          <w:sz w:val="28"/>
          <w:szCs w:val="28"/>
          <w:shd w:val="clear" w:color="auto" w:fill="FFFFFF"/>
        </w:rPr>
        <w:t>взрывотехнической</w:t>
      </w:r>
      <w:proofErr w:type="spellEnd"/>
      <w:r w:rsidRPr="00235EC6">
        <w:rPr>
          <w:color w:val="000000"/>
          <w:sz w:val="28"/>
          <w:szCs w:val="28"/>
          <w:shd w:val="clear" w:color="auto" w:fill="FFFFFF"/>
        </w:rPr>
        <w:t xml:space="preserve"> экспертизы.</w:t>
      </w:r>
    </w:p>
    <w:p w:rsidR="00A02C85" w:rsidRPr="00235EC6" w:rsidRDefault="00A02C85" w:rsidP="00A02C85">
      <w:pPr>
        <w:widowControl w:val="0"/>
        <w:numPr>
          <w:ilvl w:val="0"/>
          <w:numId w:val="1"/>
        </w:numPr>
        <w:tabs>
          <w:tab w:val="left" w:pos="540"/>
        </w:tabs>
        <w:rPr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Основные этапы становления отечественной судебной экспертизы.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Классификации судебных экспертиз по месту и последовательности проведения, объему исследования.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Классификации судебных экспертиз по численности и составу исполнителей.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Материальные следы преступления, их классификация.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Основы профессиональной этики эксперта.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Права подозреваемого, обвиняемого, потерпевшего, свидетеля при производстве судебной экспертизы.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Понятия специальных знаний и сведущих лиц.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Формы использования специальных знаний в российском судопроизводстве.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Основные отличительные черты судебной экспертизы и несудебной экспертизы.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Оценка заключения эксперта по формальным признакам.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Оценка заключения эксперта по существу содержания исследования.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Порядок производства экспертизы в государственном судебно-экспертном учреждении.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 xml:space="preserve">Особенности производства </w:t>
      </w:r>
      <w:proofErr w:type="gramStart"/>
      <w:r w:rsidRPr="00235EC6">
        <w:rPr>
          <w:sz w:val="28"/>
          <w:szCs w:val="28"/>
        </w:rPr>
        <w:t>судебной  экспертизы</w:t>
      </w:r>
      <w:proofErr w:type="gramEnd"/>
      <w:r w:rsidRPr="00235EC6">
        <w:rPr>
          <w:sz w:val="28"/>
          <w:szCs w:val="28"/>
        </w:rPr>
        <w:t xml:space="preserve"> в государственном судебно-экспертном учреждении в отношении живых лиц.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color w:val="000000"/>
          <w:sz w:val="28"/>
          <w:szCs w:val="28"/>
          <w:shd w:val="clear" w:color="auto" w:fill="FFFFFF"/>
        </w:rPr>
        <w:t>Особенности назначения и производства дополнительных, повторных, комиссионных и комплексных судебных экспертиз.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Компетенция и компетентность судебного эксперта.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Отличие ложного заключения эксперта от ошибочного.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Основные направления компьютеризации судебно-экспертной деятельности.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Обязательные случаи назначения судебной экспертизы.</w:t>
      </w:r>
    </w:p>
    <w:p w:rsidR="00A02C85" w:rsidRPr="00235EC6" w:rsidRDefault="00A02C85" w:rsidP="00A02C85">
      <w:pPr>
        <w:numPr>
          <w:ilvl w:val="0"/>
          <w:numId w:val="1"/>
        </w:numPr>
        <w:tabs>
          <w:tab w:val="left" w:pos="34"/>
          <w:tab w:val="left" w:pos="540"/>
        </w:tabs>
        <w:ind w:left="540" w:hanging="540"/>
        <w:rPr>
          <w:color w:val="000000"/>
          <w:sz w:val="28"/>
          <w:szCs w:val="28"/>
          <w:shd w:val="clear" w:color="auto" w:fill="FFFFFF"/>
        </w:rPr>
      </w:pPr>
      <w:r w:rsidRPr="00235EC6">
        <w:rPr>
          <w:sz w:val="28"/>
          <w:szCs w:val="28"/>
        </w:rPr>
        <w:t>Особенности применения автоматизированных идентификационных систем.</w:t>
      </w:r>
    </w:p>
    <w:p w:rsidR="004E7FD8" w:rsidRDefault="004E7FD8">
      <w:bookmarkStart w:id="0" w:name="_GoBack"/>
      <w:bookmarkEnd w:id="0"/>
    </w:p>
    <w:sectPr w:rsidR="004E7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80F8C"/>
    <w:multiLevelType w:val="hybridMultilevel"/>
    <w:tmpl w:val="7018B0B8"/>
    <w:lvl w:ilvl="0" w:tplc="D25CD23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B43BA"/>
    <w:multiLevelType w:val="hybridMultilevel"/>
    <w:tmpl w:val="77BC09F6"/>
    <w:lvl w:ilvl="0" w:tplc="95A2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7"/>
    <w:rsid w:val="004E7FD8"/>
    <w:rsid w:val="00A02C85"/>
    <w:rsid w:val="00F5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A90A2-FBE3-457E-8B55-73D94A52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>ФГБОУ СГЮА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2023-07-07T10:00:00Z</dcterms:created>
  <dcterms:modified xsi:type="dcterms:W3CDTF">2023-07-07T10:00:00Z</dcterms:modified>
</cp:coreProperties>
</file>