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1F4EF" w14:textId="77777777" w:rsidR="00D32354" w:rsidRDefault="00D32354" w:rsidP="00D32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курсовых работ по </w:t>
      </w:r>
      <w:r>
        <w:rPr>
          <w:b/>
          <w:bCs/>
          <w:sz w:val="28"/>
          <w:szCs w:val="28"/>
        </w:rPr>
        <w:br/>
        <w:t>дисциплине «</w:t>
      </w:r>
      <w:r>
        <w:rPr>
          <w:b/>
          <w:sz w:val="28"/>
          <w:szCs w:val="28"/>
        </w:rPr>
        <w:t>Конституционное право зарубежных стран</w:t>
      </w:r>
      <w:r>
        <w:rPr>
          <w:b/>
          <w:bCs/>
          <w:sz w:val="28"/>
          <w:szCs w:val="28"/>
        </w:rPr>
        <w:t>»</w:t>
      </w:r>
    </w:p>
    <w:p w14:paraId="14DE7D6C" w14:textId="77777777" w:rsidR="00D32354" w:rsidRDefault="00D32354" w:rsidP="00D32354">
      <w:pPr>
        <w:jc w:val="center"/>
        <w:rPr>
          <w:sz w:val="28"/>
          <w:szCs w:val="28"/>
        </w:rPr>
      </w:pPr>
    </w:p>
    <w:p w14:paraId="367E50CE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587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механизм конституционного контроля в зарубежных странах.</w:t>
      </w:r>
    </w:p>
    <w:p w14:paraId="26EECDFF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587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 и виды конституций зарубежных стран.</w:t>
      </w:r>
    </w:p>
    <w:p w14:paraId="32617D57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Понятие, характерные черты и классификация конституционных прав и свобод.</w:t>
      </w:r>
    </w:p>
    <w:p w14:paraId="611233F1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74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личные права и свободы в зарубежных странах.</w:t>
      </w:r>
    </w:p>
    <w:p w14:paraId="125F8D61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74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политические права и свободы и их реализация в зарубежных странах.</w:t>
      </w:r>
    </w:p>
    <w:p w14:paraId="76BF7A22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социальные, экономические права и свободы в странах Запада. </w:t>
      </w:r>
    </w:p>
    <w:p w14:paraId="2ABD5786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 основы судебной защиты прав и свобод в зарубежных странах.</w:t>
      </w:r>
    </w:p>
    <w:p w14:paraId="3CD37C2F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Органы прокуратуры в механизме защиты конституционных прав и свобод человека и гражданина в современных зарубежных странах.</w:t>
      </w:r>
    </w:p>
    <w:p w14:paraId="184FDC03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Конституционные особенности республиканской формы правления в зарубежных странах.</w:t>
      </w:r>
    </w:p>
    <w:p w14:paraId="4AB816C3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Мажоритарные избирательные системы в зарубежных странах. </w:t>
      </w:r>
    </w:p>
    <w:p w14:paraId="134E0F1C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Пропорциональная избирательная система в зарубежных странах. </w:t>
      </w:r>
    </w:p>
    <w:p w14:paraId="34A6579A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Надзор за соблюдением законности в области избирательного законодательства в зарубежных странах.</w:t>
      </w:r>
    </w:p>
    <w:p w14:paraId="6C7B6BC9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Референдум в зарубежных странах.</w:t>
      </w:r>
    </w:p>
    <w:p w14:paraId="55E2EABD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Конституции США 1787 г.</w:t>
      </w:r>
    </w:p>
    <w:p w14:paraId="7D544413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правового статуса личности в США.</w:t>
      </w:r>
    </w:p>
    <w:p w14:paraId="24C490EE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Конгресс США.</w:t>
      </w:r>
    </w:p>
    <w:p w14:paraId="23F8B009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Президента США.</w:t>
      </w:r>
    </w:p>
    <w:p w14:paraId="16861E3E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Верховный суд США.</w:t>
      </w:r>
    </w:p>
    <w:p w14:paraId="3242E340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судебной системы США. </w:t>
      </w:r>
    </w:p>
    <w:p w14:paraId="4B14E6F7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юстиции США и его прокурорские функции и полномочия.</w:t>
      </w:r>
    </w:p>
    <w:p w14:paraId="7BED6DF7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и правовая система Великобритании.</w:t>
      </w:r>
    </w:p>
    <w:p w14:paraId="5EA08D92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Парламент Великобритании: полномочия, внутренняя органи</w:t>
      </w:r>
      <w:r>
        <w:rPr>
          <w:sz w:val="28"/>
          <w:szCs w:val="28"/>
        </w:rPr>
        <w:softHyphen/>
        <w:t>зация палат.</w:t>
      </w:r>
    </w:p>
    <w:p w14:paraId="50640928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789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Великобритании: порядок формирования и правовой статус.</w:t>
      </w:r>
    </w:p>
    <w:p w14:paraId="28C02BAF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судебной </w:t>
      </w:r>
      <w:proofErr w:type="gramStart"/>
      <w:r>
        <w:rPr>
          <w:sz w:val="28"/>
          <w:szCs w:val="28"/>
        </w:rPr>
        <w:t>системы  Великобритании</w:t>
      </w:r>
      <w:proofErr w:type="gramEnd"/>
      <w:r>
        <w:rPr>
          <w:sz w:val="28"/>
          <w:szCs w:val="28"/>
        </w:rPr>
        <w:t xml:space="preserve">. </w:t>
      </w:r>
    </w:p>
    <w:p w14:paraId="6F589E7B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прокурорской деятельности в Великобритании.</w:t>
      </w:r>
    </w:p>
    <w:p w14:paraId="35C4C095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Франции 1958 г.: общая характеристика.</w:t>
      </w:r>
    </w:p>
    <w:p w14:paraId="581CDD2F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Парламент Франции.</w:t>
      </w:r>
    </w:p>
    <w:p w14:paraId="665E31BC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Статус Президента и исполнительной власти во Франции.</w:t>
      </w:r>
    </w:p>
    <w:p w14:paraId="46A6D515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Конституционный совет Франции. </w:t>
      </w:r>
    </w:p>
    <w:p w14:paraId="09497407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судебной системы Французской республики.</w:t>
      </w:r>
    </w:p>
    <w:p w14:paraId="61F4EB83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закон ФРГ 1949 г.</w:t>
      </w:r>
    </w:p>
    <w:p w14:paraId="0BFBD88F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Парламент ФРГ: полномочия и внутренняя организация палат.</w:t>
      </w:r>
    </w:p>
    <w:p w14:paraId="57AFA2DD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Правительства ФРГ.</w:t>
      </w:r>
    </w:p>
    <w:p w14:paraId="0807EBFA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суд ФРГ: порядок формирования и полномочия.</w:t>
      </w:r>
    </w:p>
    <w:p w14:paraId="32F49AAE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в ФРГ.</w:t>
      </w:r>
    </w:p>
    <w:p w14:paraId="6CDEDC46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судебной системы ФРГ.</w:t>
      </w:r>
    </w:p>
    <w:p w14:paraId="3CB56C2E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Италии 1947 г.: общая характеристика.</w:t>
      </w:r>
    </w:p>
    <w:p w14:paraId="1703F934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Парламент Италии: структура, полномочия, внутренняя орга</w:t>
      </w:r>
      <w:r>
        <w:rPr>
          <w:sz w:val="28"/>
          <w:szCs w:val="28"/>
        </w:rPr>
        <w:softHyphen/>
        <w:t>низация палат.</w:t>
      </w:r>
    </w:p>
    <w:p w14:paraId="0E7C073A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Италии: порядок формирования и полномочия.</w:t>
      </w:r>
    </w:p>
    <w:p w14:paraId="472DEC8C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судебной системы Италии.</w:t>
      </w:r>
    </w:p>
    <w:p w14:paraId="47D8A4B4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организации органов прокуратуры в Италии.</w:t>
      </w:r>
    </w:p>
    <w:p w14:paraId="5D33722B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93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Японии 1946 г.</w:t>
      </w:r>
    </w:p>
    <w:p w14:paraId="19AFC13A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86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Монарх Японии.</w:t>
      </w:r>
    </w:p>
    <w:p w14:paraId="06948D3D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7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формирования, структура и полномочия парламента Японии.</w:t>
      </w:r>
    </w:p>
    <w:p w14:paraId="0BFB155C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7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Японии.</w:t>
      </w:r>
    </w:p>
    <w:p w14:paraId="3A6F26BD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7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судебной системы Японии. </w:t>
      </w:r>
    </w:p>
    <w:p w14:paraId="552E02F7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7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организации органов прокурорского надзора в Японии.</w:t>
      </w:r>
    </w:p>
    <w:p w14:paraId="6134A38E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678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КНР 1982 г.: общая характеристика.</w:t>
      </w:r>
    </w:p>
    <w:p w14:paraId="3B737905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Верховный Народный Суд и Верховная Народная Прокуратура КНР.</w:t>
      </w:r>
    </w:p>
    <w:p w14:paraId="57F68703" w14:textId="77777777" w:rsidR="00D32354" w:rsidRDefault="00D32354" w:rsidP="00D32354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основы организации и деятельности органов прокуратуры в зарубежных странах.</w:t>
      </w:r>
    </w:p>
    <w:p w14:paraId="234E8F42" w14:textId="77777777" w:rsidR="001D507B" w:rsidRPr="00D32354" w:rsidRDefault="001D507B" w:rsidP="00D32354">
      <w:bookmarkStart w:id="0" w:name="_GoBack"/>
      <w:bookmarkEnd w:id="0"/>
    </w:p>
    <w:sectPr w:rsidR="001D507B" w:rsidRPr="00D32354" w:rsidSect="0071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9884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6AE"/>
    <w:rsid w:val="000B7BE4"/>
    <w:rsid w:val="001D507B"/>
    <w:rsid w:val="00BE0479"/>
    <w:rsid w:val="00D32354"/>
    <w:rsid w:val="00F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CE1C"/>
  <w15:docId w15:val="{61BE8A72-15E4-435C-BE24-46FE3B48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7BE4"/>
    <w:pPr>
      <w:spacing w:after="120"/>
    </w:pPr>
  </w:style>
  <w:style w:type="character" w:customStyle="1" w:styleId="a4">
    <w:name w:val="Основной текст Знак"/>
    <w:basedOn w:val="a0"/>
    <w:link w:val="a3"/>
    <w:rsid w:val="000B7B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>ФГБОУ СГЮА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troiskaya@yandex.ru</cp:lastModifiedBy>
  <cp:revision>4</cp:revision>
  <dcterms:created xsi:type="dcterms:W3CDTF">2020-09-24T08:42:00Z</dcterms:created>
  <dcterms:modified xsi:type="dcterms:W3CDTF">2021-09-07T09:44:00Z</dcterms:modified>
</cp:coreProperties>
</file>