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84" w:rsidRDefault="002A3984"/>
    <w:p w:rsidR="00AF0709" w:rsidRPr="00AF0709" w:rsidRDefault="00AF0709" w:rsidP="00AF0709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AF0709">
        <w:rPr>
          <w:b/>
          <w:sz w:val="28"/>
          <w:szCs w:val="28"/>
        </w:rPr>
        <w:t>Вопросы для проведения зачета</w:t>
      </w:r>
    </w:p>
    <w:p w:rsidR="00AF0709" w:rsidRDefault="00AF0709" w:rsidP="00AF0709">
      <w:pPr>
        <w:jc w:val="both"/>
        <w:rPr>
          <w:szCs w:val="28"/>
        </w:rPr>
      </w:pPr>
      <w:r>
        <w:rPr>
          <w:szCs w:val="28"/>
        </w:rPr>
        <w:t xml:space="preserve">1. Система прав и свобод человека и гражданина по Конституции Российской Федерации. </w:t>
      </w:r>
    </w:p>
    <w:p w:rsidR="00AF0709" w:rsidRDefault="00AF0709" w:rsidP="00AF0709">
      <w:pPr>
        <w:jc w:val="both"/>
        <w:rPr>
          <w:szCs w:val="28"/>
        </w:rPr>
      </w:pPr>
      <w:r>
        <w:rPr>
          <w:szCs w:val="28"/>
        </w:rPr>
        <w:t xml:space="preserve">2. Личные (гражданские) права и свободы человека и гражданина. 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Cs w:val="28"/>
        </w:rPr>
        <w:t xml:space="preserve">3. </w:t>
      </w:r>
      <w:r>
        <w:rPr>
          <w:sz w:val="28"/>
          <w:szCs w:val="28"/>
        </w:rPr>
        <w:t xml:space="preserve">Политические права и свободы человека и гражданина. 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Социально‐экономические</w:t>
      </w:r>
      <w:proofErr w:type="spellEnd"/>
      <w:r>
        <w:rPr>
          <w:sz w:val="28"/>
          <w:szCs w:val="28"/>
        </w:rPr>
        <w:t xml:space="preserve"> права и свободы человека и гражданина. 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t>5. Культурные права и свободы человека и гражданина. Конституционное право на образование.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t>6. Система государственно-правового механизма защиты  прав и свобод.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t>7. Традиционные и новые формы защиты прав и свобод.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t>8. Способы и методы защиты прав и свобод человека и гражданина.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t>9. Судебная защита прав граждан.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t>10. Право на судебную защиту.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t>11. Публичные выступления граждан как способ защиты прав.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t>12. Адвокатура и нотариат в правозащитном механизме.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t>13. Проблемы обеспечения основных прав и свобод в России.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Система и виды органов государства пои защите прав граждан. 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t>15. Президент РФ – гарант Конституции, прав и свобод человека и гражданина.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Роль органов законодательной власти в деле защиты прав и свобод человека и гражданина. 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Административно-правовые способы защиты прав и свобод. 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t>18. Деятельность органов конституционной юстиции по защите прав граждан.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t>19. Правозащитная функция прокуратуры.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t>20. Уполномоченный по правам человека – специальный институт, стоящий на страже прав и свобод.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t>21. Уполномоченный по правам ребенка – специальный институт, стоящий на страже прав и свобод детей в Российской Федерации.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t>22. Уполномоченный по защите прав предпринимателей – специальный институт, стоящий на страже прав и свобод предпринимателей в Российской Федерации.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t>23. Система органов международной защиты прав человека.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Международные гарантии прав и свобод человека и гражданина. 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Право обращения в межгосударственные органы по защите прав и свобод. 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t>26. Конвенция о защите прав человека и основных свобод 1950 года и Протоколы к ней.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Международно-правовые формы защиты основных прав и свобод. 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t>28. Международные правозащитные организации.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t>29. Защита прав человека в деятельности общественных палат.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t>30. Общественные советы при органах государственной власти.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t>31. Защита прав человека в деятельности СМИ.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t>32. Некоммерческие правозащитные организации.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t>33. Юридические клиники в системе защиты прав граждан.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t>34. Защита прав несовершеннолетних.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35. Защита прав лиц с ограниченными возможностями здоровья.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t>36. Защита прав лиц, находящихся в местах лишения свободы.</w:t>
      </w:r>
    </w:p>
    <w:p w:rsidR="00AF0709" w:rsidRDefault="00AF0709" w:rsidP="00AF0709">
      <w:pPr>
        <w:jc w:val="both"/>
        <w:rPr>
          <w:sz w:val="28"/>
          <w:szCs w:val="28"/>
        </w:rPr>
      </w:pPr>
      <w:r>
        <w:rPr>
          <w:sz w:val="28"/>
          <w:szCs w:val="28"/>
        </w:rPr>
        <w:t>37. Защита прав мигрантов, находящихся на территории России.</w:t>
      </w:r>
    </w:p>
    <w:p w:rsidR="00AF0709" w:rsidRDefault="00AF0709" w:rsidP="00AF0709">
      <w:pPr>
        <w:ind w:firstLine="709"/>
        <w:jc w:val="both"/>
        <w:rPr>
          <w:b/>
          <w:i/>
          <w:sz w:val="28"/>
          <w:szCs w:val="28"/>
        </w:rPr>
      </w:pPr>
    </w:p>
    <w:p w:rsidR="00660553" w:rsidRDefault="00660553" w:rsidP="00AF0709">
      <w:pPr>
        <w:spacing w:before="120" w:after="120"/>
        <w:jc w:val="center"/>
      </w:pPr>
    </w:p>
    <w:sectPr w:rsidR="00660553" w:rsidSect="00D4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53A8CDA2"/>
    <w:name w:val="WWNum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2.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2.%3.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2.%3.%4.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2.%3.%4.%5.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2.%3.%4.%5.%6.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2.%3.%4.%5.%6.%7.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71A45DB6"/>
    <w:multiLevelType w:val="hybridMultilevel"/>
    <w:tmpl w:val="9BE4F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1B7DC3"/>
    <w:multiLevelType w:val="hybridMultilevel"/>
    <w:tmpl w:val="CC4E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9F2"/>
    <w:rsid w:val="00090BB2"/>
    <w:rsid w:val="001936CA"/>
    <w:rsid w:val="002A3984"/>
    <w:rsid w:val="004939F2"/>
    <w:rsid w:val="00660553"/>
    <w:rsid w:val="00860385"/>
    <w:rsid w:val="00AC54FE"/>
    <w:rsid w:val="00AF0709"/>
    <w:rsid w:val="00D42828"/>
    <w:rsid w:val="00E35D6F"/>
    <w:rsid w:val="00EF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553"/>
    <w:pPr>
      <w:spacing w:before="100" w:beforeAutospacing="1" w:after="100" w:afterAutospacing="1"/>
    </w:pPr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EF125F"/>
    <w:pPr>
      <w:widowControl w:val="0"/>
      <w:suppressAutoHyphens/>
      <w:spacing w:line="288" w:lineRule="auto"/>
      <w:ind w:firstLine="340"/>
      <w:jc w:val="both"/>
    </w:pPr>
    <w:rPr>
      <w:rFonts w:ascii="KudrashovC" w:hAnsi="KudrashovC" w:cs="KudrashovC"/>
      <w:color w:val="000000"/>
      <w:sz w:val="20"/>
      <w:szCs w:val="20"/>
      <w:lang w:eastAsia="ar-SA"/>
    </w:rPr>
  </w:style>
  <w:style w:type="paragraph" w:customStyle="1" w:styleId="041704300433043E043B043E0432043E043A1">
    <w:name w:val="&lt;0417&gt;&lt;0430&gt;&lt;0433&gt;&lt;043E&gt;&lt;043B&gt;&lt;043E&gt;&lt;0432&gt;&lt;043E&gt;&lt;043A&gt;_1"/>
    <w:basedOn w:val="041E0441043D043E0432043D043E043904420435043A04410442"/>
    <w:rsid w:val="00EF125F"/>
    <w:pPr>
      <w:keepNext/>
      <w:keepLines/>
      <w:spacing w:before="130" w:after="765"/>
      <w:ind w:firstLine="0"/>
      <w:jc w:val="center"/>
    </w:pPr>
    <w:rPr>
      <w:b/>
      <w:bCs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MazurYV</cp:lastModifiedBy>
  <cp:revision>8</cp:revision>
  <dcterms:created xsi:type="dcterms:W3CDTF">2020-09-24T04:38:00Z</dcterms:created>
  <dcterms:modified xsi:type="dcterms:W3CDTF">2022-09-10T09:44:00Z</dcterms:modified>
</cp:coreProperties>
</file>