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FD" w:rsidRPr="00945509" w:rsidRDefault="008F56FD" w:rsidP="008F56FD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методология научного творчества. Понятие проблемы в науке.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научного познания.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 научного познания. Его составляющие.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Требования, предъявляемые к текстам научного стиля.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Композиция научного произведения. Своеобразие сюжета научного текста.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Многообразие жанров научного стиля. Особенности научной аннотации.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рефератов, их композиционное и языковое оформление.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Конспект. Принципы конспектирования устного и письменного текста.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научных тезисов. Особенности тезисов‚ предназначенных для публикации.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рецензирования научного текста.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Отзыв и его назначение.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Статья как жанр научной прозы. Роль элементов </w:t>
      </w:r>
      <w:proofErr w:type="spellStart"/>
      <w:r w:rsidRPr="00945509">
        <w:rPr>
          <w:sz w:val="24"/>
          <w:szCs w:val="24"/>
        </w:rPr>
        <w:t>метатекста</w:t>
      </w:r>
      <w:proofErr w:type="spellEnd"/>
      <w:r w:rsidRPr="00945509">
        <w:rPr>
          <w:sz w:val="24"/>
          <w:szCs w:val="24"/>
        </w:rPr>
        <w:t xml:space="preserve"> в статье.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Композиция диссертационной магистерской работы. Обязательные и факультативные части работы. Критерии оценки данной работы.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Магистерская диссертация. Требования, предъявляемые к введению.</w:t>
      </w:r>
    </w:p>
    <w:p w:rsidR="008F56FD" w:rsidRPr="00073610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073610">
        <w:rPr>
          <w:sz w:val="24"/>
          <w:szCs w:val="24"/>
        </w:rPr>
        <w:t>Заключение диссертационной работы. Оформление титульного листа и</w:t>
      </w:r>
      <w:r>
        <w:rPr>
          <w:sz w:val="24"/>
          <w:szCs w:val="24"/>
        </w:rPr>
        <w:t xml:space="preserve"> </w:t>
      </w:r>
      <w:r w:rsidRPr="00073610">
        <w:rPr>
          <w:sz w:val="24"/>
          <w:szCs w:val="24"/>
        </w:rPr>
        <w:t>приложений.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Методика написания основной части: выбор темы‚ поиск и отбор материала, составление плана работы.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Справочно-библиографический аппарат научного произведения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библиографического описания. Особенности описания монографий, периодических изданий, сборников и электронных публикаций.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сносок‚ их оформление.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цитирования, особенности включения цитат в виде прямой и косвенной речи.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Список литературы. Его назначение и требования к составлению.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редактирования работы. Увеличение и уменьшение объема.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Редактирование работы. Исправление логических ошибок. Проверка грамотности.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Устные научные выступления (защита диссертационных работ).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Плагиат. Российское законодательство об охране авторских и смежных прав.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Саратовская научная школа финансового права: основные методологические способы и приемы.</w:t>
      </w:r>
    </w:p>
    <w:p w:rsidR="008F56FD" w:rsidRPr="00945509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написания научных исследований в бюджетно-налоговой, таможенной и иных сферах финансовой деятельности.</w:t>
      </w:r>
    </w:p>
    <w:p w:rsidR="008F56FD" w:rsidRDefault="008F56FD" w:rsidP="008F56F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ученые, занимающиеся разработкой важных научных проблем в бюджетно-налоговой, таможенной и иных сферах финансовой деятельности: общая характеристика направлений их исследований.</w:t>
      </w:r>
    </w:p>
    <w:p w:rsidR="00694699" w:rsidRPr="008F56FD" w:rsidRDefault="00694699" w:rsidP="008F56FD"/>
    <w:sectPr w:rsidR="00694699" w:rsidRPr="008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9"/>
    <w:rsid w:val="00277500"/>
    <w:rsid w:val="00402881"/>
    <w:rsid w:val="004B31E1"/>
    <w:rsid w:val="00562999"/>
    <w:rsid w:val="005E5CEF"/>
    <w:rsid w:val="00694699"/>
    <w:rsid w:val="008F56FD"/>
    <w:rsid w:val="00E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8435-7948-44F0-A5BD-6698768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62999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62999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629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62999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62999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62999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62999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6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6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2023-09-10T20:41:00Z</dcterms:created>
  <dcterms:modified xsi:type="dcterms:W3CDTF">2023-09-10T20:41:00Z</dcterms:modified>
</cp:coreProperties>
</file>