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1" w:rsidRPr="00945509" w:rsidRDefault="00A558C1" w:rsidP="00A558C1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грамотность: понятие и содержание.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культура: понятие и содержание.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государственной власти, наделенные правами и обязанностями по развитию и повышению финансовой грамотности населения.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и методы повышения финансовой грамотности и финансовой культуры: правовой аспект.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Финансовая, кредитная и банковская системы РФ: понятие и соотношение.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Особый статус Банка России</w:t>
      </w:r>
      <w:r w:rsidRPr="00945509">
        <w:rPr>
          <w:sz w:val="24"/>
          <w:szCs w:val="24"/>
        </w:rPr>
        <w:t xml:space="preserve"> в банковской системе.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 и виды.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Отличие кредитной организации от </w:t>
      </w:r>
      <w:proofErr w:type="spellStart"/>
      <w:r w:rsidRPr="00945509">
        <w:rPr>
          <w:sz w:val="24"/>
          <w:szCs w:val="24"/>
        </w:rPr>
        <w:t>некредитной</w:t>
      </w:r>
      <w:proofErr w:type="spellEnd"/>
      <w:r w:rsidRPr="00945509">
        <w:rPr>
          <w:sz w:val="24"/>
          <w:szCs w:val="24"/>
        </w:rPr>
        <w:t xml:space="preserve"> финансовой организации</w:t>
      </w:r>
      <w:r>
        <w:rPr>
          <w:sz w:val="24"/>
          <w:szCs w:val="24"/>
        </w:rPr>
        <w:t xml:space="preserve"> (</w:t>
      </w:r>
      <w:r w:rsidRPr="00945509">
        <w:rPr>
          <w:sz w:val="24"/>
          <w:szCs w:val="24"/>
        </w:rPr>
        <w:t xml:space="preserve">на примере </w:t>
      </w:r>
      <w:proofErr w:type="spellStart"/>
      <w:r w:rsidRPr="00945509">
        <w:rPr>
          <w:sz w:val="24"/>
          <w:szCs w:val="24"/>
        </w:rPr>
        <w:t>микрофинансовой</w:t>
      </w:r>
      <w:proofErr w:type="spellEnd"/>
      <w:r w:rsidRPr="00945509">
        <w:rPr>
          <w:sz w:val="24"/>
          <w:szCs w:val="24"/>
        </w:rPr>
        <w:t xml:space="preserve"> организации).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основные направления и цели банковского регулирования.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операций по привлечению и размещению денежных средств кредитными организациями.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вклада.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кредитования.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регламентация деятельности кредитных организаций в сфере безналичных расчетов.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мошенничеств на кредитном рынке.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Страховое законодательство: понятие и система.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субъектов страхового дела.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Страхователи и застрахованные лица: права и обязанности.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Обязательные виды страхования: общая характеристика.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Добровольные виды страхования: общая характеристика, отличие от обязательных видов страхования.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инвестиций и инвестиционной деятельности.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правоотношений, возникающих в инвестиционной деятельности.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инвестиционных правоотношений: понятие и классификация.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Государство и муниципальные образования как особые субъекты инвестиционных правоотношений.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нарушений законодательства в сфере инвестиционной деятельности.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участников инвестиционных правоотношений: общая характеристика.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Негосударственный пенсионный фонд как </w:t>
      </w:r>
      <w:proofErr w:type="spellStart"/>
      <w:r w:rsidRPr="00945509">
        <w:rPr>
          <w:sz w:val="24"/>
          <w:szCs w:val="24"/>
        </w:rPr>
        <w:t>некредитная</w:t>
      </w:r>
      <w:proofErr w:type="spellEnd"/>
      <w:r w:rsidRPr="00945509">
        <w:rPr>
          <w:sz w:val="24"/>
          <w:szCs w:val="24"/>
        </w:rPr>
        <w:t xml:space="preserve"> финансовая организация.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 участники отношений по негосударственному пенсионному обеспечению и обязательному пенсионному страхованию.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Создание, государственная регистрация и лицензирование деятельности негосударственного пенсионного фонда.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Права и обязанности негосударственного пенсионного фонда.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Негосударственные пенсионные фонды как участники обязательного пенсионного страхования.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финансовых услуг и правовое регулирование их предоставления.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правоотношений по предоставлению финансовых услуг.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положения о порядке и способах защиты прав потребителей финансовых услуг.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субъектов финансовых услуг посредством обращения в Банк России и органы государственной власти.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Претензионный порядок защиты прав потребителей финансовых услуг.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потребителей финансовых услуг посредством обращения к финансовому уполномоченному.</w:t>
      </w:r>
    </w:p>
    <w:p w:rsidR="00A558C1" w:rsidRPr="00945509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Споры, подлежащие рассмотрению финансовым уполномоченным.</w:t>
      </w:r>
    </w:p>
    <w:p w:rsidR="00A558C1" w:rsidRDefault="00A558C1" w:rsidP="00A558C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порядок защиты прав потребителей финансовых услуг.</w:t>
      </w:r>
    </w:p>
    <w:p w:rsidR="006C4EAA" w:rsidRDefault="006C4EAA"/>
    <w:sectPr w:rsidR="006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1"/>
    <w:rsid w:val="006C4EAA"/>
    <w:rsid w:val="00A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6F14-9471-4B50-8113-A154714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A558C1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A558C1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558C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A558C1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A558C1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A558C1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A558C1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A5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A5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2023-09-18T18:06:00Z</dcterms:created>
  <dcterms:modified xsi:type="dcterms:W3CDTF">2023-09-18T18:07:00Z</dcterms:modified>
</cp:coreProperties>
</file>