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8C" w:rsidRPr="00DA4322" w:rsidRDefault="00C9378C" w:rsidP="00C9378C">
      <w:pPr>
        <w:spacing w:before="120" w:after="120"/>
        <w:jc w:val="center"/>
        <w:rPr>
          <w:b/>
          <w:sz w:val="28"/>
          <w:szCs w:val="28"/>
        </w:rPr>
      </w:pPr>
      <w:r w:rsidRPr="00DA4322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проведения зачета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>Банковское право как комплексная отрасль законодательства, отрасль науки и учебная дисциплина.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>Публично-правовые и частноправовые аспекты предмета и методов банковского права как комплексной отрасли законодательства.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>Источники банковского права. Нормативные акты Банка России.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Понятие и виды правоотношений, складывающихся в банковской деятельности. 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>Участники правоотношений, складывающихся в банковской деятельности.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>Публично-правовые основы взаимодействия Финансового уполномоченного и кредитных организаций в вопросах досудебной защиты прав и законных интересов потребителей финансовых услуг.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proofErr w:type="gramStart"/>
      <w:r w:rsidRPr="00DA4322">
        <w:rPr>
          <w:szCs w:val="28"/>
        </w:rPr>
        <w:t>Нормативное</w:t>
      </w:r>
      <w:proofErr w:type="gramEnd"/>
      <w:r w:rsidRPr="00DA4322">
        <w:rPr>
          <w:szCs w:val="28"/>
        </w:rPr>
        <w:t xml:space="preserve"> и доктринальные определения понятия и структуры банковской системы Российской Федерации.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>Понятие и виды кредитных организаций как элементов банковской системы (банки: банки с универсальной лицензией и банки с базовой лицензией; небанковские кредитные организации).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>Взаимодействие элементов банковской системы РФ. Формы взаимодействия кредитных организаций друг с другом и с Центральным банком РФ.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>Роль банковских ассоциаций в развитии саморегулирования в банковском сообществе, стандартизации банковских услуг, пресечения недобросовестных практик при оказании банковских и сопутствующих финансовых услуг.</w:t>
      </w:r>
    </w:p>
    <w:p w:rsidR="00C9378C" w:rsidRPr="00DA4322" w:rsidRDefault="00C9378C" w:rsidP="00C9378C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>Конституционно-правовые основы статуса Банка России и его развитие в банковском законодательстве.</w:t>
      </w:r>
    </w:p>
    <w:p w:rsidR="00C9378C" w:rsidRPr="00DA4322" w:rsidRDefault="00C9378C" w:rsidP="00C9378C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 xml:space="preserve">Правовые вопросы независимости и подотчетности Центрального банка РФ. </w:t>
      </w:r>
    </w:p>
    <w:p w:rsidR="00C9378C" w:rsidRPr="00DA4322" w:rsidRDefault="00C9378C" w:rsidP="00C9378C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>Цели деятельности и функции Центрального банка Российской Федерации.</w:t>
      </w:r>
    </w:p>
    <w:p w:rsidR="00C9378C" w:rsidRPr="00DA4322" w:rsidRDefault="00C9378C" w:rsidP="00C9378C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>Управление Банком России.</w:t>
      </w:r>
    </w:p>
    <w:p w:rsidR="00C9378C" w:rsidRPr="00DA4322" w:rsidRDefault="00C9378C" w:rsidP="00C9378C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>Организационная структура Банка России.</w:t>
      </w:r>
    </w:p>
    <w:p w:rsidR="00C9378C" w:rsidRPr="00DA4322" w:rsidRDefault="00C9378C" w:rsidP="00C9378C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>Правовое положение территориальных учреждений Банка России и расчетно-кассовых центров.</w:t>
      </w:r>
    </w:p>
    <w:p w:rsidR="00C9378C" w:rsidRPr="00DA4322" w:rsidRDefault="00C9378C" w:rsidP="00C9378C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>Правовые основы взаимодействия Центрального банка Российской Федерации с органами государственной власти и местного самоуправления.</w:t>
      </w:r>
    </w:p>
    <w:p w:rsidR="00C9378C" w:rsidRPr="00DA4322" w:rsidRDefault="00C9378C" w:rsidP="00C937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>Понятие кредитных организаций.</w:t>
      </w:r>
    </w:p>
    <w:p w:rsidR="00C9378C" w:rsidRPr="00DA4322" w:rsidRDefault="00C9378C" w:rsidP="00C937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>Виды кредитных организаций.</w:t>
      </w:r>
    </w:p>
    <w:p w:rsidR="00C9378C" w:rsidRPr="00DA4322" w:rsidRDefault="00C9378C" w:rsidP="00C937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>Организационная структура кредитной организации.</w:t>
      </w:r>
    </w:p>
    <w:p w:rsidR="00C9378C" w:rsidRPr="00DA4322" w:rsidRDefault="00C9378C" w:rsidP="00C937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 xml:space="preserve">Отличие кредитной организации от </w:t>
      </w:r>
      <w:proofErr w:type="spellStart"/>
      <w:r w:rsidRPr="00DA4322">
        <w:rPr>
          <w:sz w:val="28"/>
          <w:szCs w:val="28"/>
        </w:rPr>
        <w:t>микрофинансовой</w:t>
      </w:r>
      <w:proofErr w:type="spellEnd"/>
      <w:r w:rsidRPr="00DA4322">
        <w:rPr>
          <w:sz w:val="28"/>
          <w:szCs w:val="28"/>
        </w:rPr>
        <w:t xml:space="preserve"> организации.</w:t>
      </w:r>
    </w:p>
    <w:p w:rsidR="00C9378C" w:rsidRPr="00DA4322" w:rsidRDefault="00C9378C" w:rsidP="00C937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>Правовое положение банковских групп и банковских холдингов.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lastRenderedPageBreak/>
        <w:t>Правовое регулирование создания и регистрации кредитных организаций.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>Требования, предъявляемые к уставному капиталу кредитных организаций.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>Требования, предъявляемые к учредителям кредитных организаций.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Процедура лицензирования банковской деятельности.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>Понятие и виды лицензий в банковской деятельности.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Понятие, основные направления и цели банковского регулирования.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Обязательные нормативы, применяемые к кредитным организациям.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Надзор, осуществляемый Банком России за деятельностью кредитных организаций.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Методы банковского надзора.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Меры воздействия, применяемые к кредитным организациям.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Способы прекращения деятельности кредитных организаций.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Реорганизация кредитных организаций: формы и виды реорганизации.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Основания и порядок отзыва и аннулирования лицензии на осуществление банковских операций.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Правовые последствия отзыва лицензии.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Порядок прекращения банковских операций при отзыве лицензии.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Меры по предупреждению несостоятельности (банкротства) кредитных организаций.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Порядок признания кредитных организаций несостоятельными (банкротами).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Понятие национальной платежной системы и основные направления ее государственного регулирования.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Правовой режим банковского счета как инструмента расчетно-кассового обслуживания. Источники правового регулирования.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Правовая регламентация деятельности кредитных организаций в сфере безналичных расчетов.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Банковская тайна. Отличие банковской тайны от тайны государственной и коммерческой.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Организация Банком России безналичных расчетов.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Формы безналичных расчетов.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Основания и порядок бесспорного (</w:t>
      </w:r>
      <w:proofErr w:type="spellStart"/>
      <w:r w:rsidRPr="00DA4322">
        <w:rPr>
          <w:szCs w:val="28"/>
        </w:rPr>
        <w:t>безакцептного</w:t>
      </w:r>
      <w:proofErr w:type="spellEnd"/>
      <w:r w:rsidRPr="00DA4322">
        <w:rPr>
          <w:szCs w:val="28"/>
        </w:rPr>
        <w:t>) списания денежных сре</w:t>
      </w:r>
      <w:proofErr w:type="gramStart"/>
      <w:r w:rsidRPr="00DA4322">
        <w:rPr>
          <w:szCs w:val="28"/>
        </w:rPr>
        <w:t>дств с б</w:t>
      </w:r>
      <w:proofErr w:type="gramEnd"/>
      <w:r w:rsidRPr="00DA4322">
        <w:rPr>
          <w:szCs w:val="28"/>
        </w:rPr>
        <w:t>анковского счета.</w:t>
      </w:r>
    </w:p>
    <w:p w:rsidR="00C9378C" w:rsidRPr="00DA4322" w:rsidRDefault="00C9378C" w:rsidP="00C9378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DA4322">
        <w:rPr>
          <w:szCs w:val="28"/>
        </w:rPr>
        <w:t xml:space="preserve"> Правовые основы налично-денежного обращения. Порядок ведения кассовых операций.</w:t>
      </w:r>
    </w:p>
    <w:p w:rsidR="00C9378C" w:rsidRPr="00DA4322" w:rsidRDefault="00C9378C" w:rsidP="00C937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>Понятие банковских операций, их отличие от сделок, совершаемых кредитными организациями.</w:t>
      </w:r>
    </w:p>
    <w:p w:rsidR="00C9378C" w:rsidRPr="00DA4322" w:rsidRDefault="00C9378C" w:rsidP="00C937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lastRenderedPageBreak/>
        <w:t>Классификация банковских операций, осуществляемых кредитными организациями.</w:t>
      </w:r>
    </w:p>
    <w:p w:rsidR="00C9378C" w:rsidRPr="00DA4322" w:rsidRDefault="00C9378C" w:rsidP="00C937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>Виды операций по привлечению и размещению денежных сре</w:t>
      </w:r>
      <w:proofErr w:type="gramStart"/>
      <w:r w:rsidRPr="00DA4322">
        <w:rPr>
          <w:sz w:val="28"/>
          <w:szCs w:val="28"/>
        </w:rPr>
        <w:t>дств кр</w:t>
      </w:r>
      <w:proofErr w:type="gramEnd"/>
      <w:r w:rsidRPr="00DA4322">
        <w:rPr>
          <w:sz w:val="28"/>
          <w:szCs w:val="28"/>
        </w:rPr>
        <w:t>едитными организациями.</w:t>
      </w:r>
    </w:p>
    <w:p w:rsidR="00C9378C" w:rsidRPr="00DA4322" w:rsidRDefault="00C9378C" w:rsidP="00C937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>Правовой режим банковского вклада.</w:t>
      </w:r>
    </w:p>
    <w:p w:rsidR="00C9378C" w:rsidRPr="00DA4322" w:rsidRDefault="00C9378C" w:rsidP="00C937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 xml:space="preserve"> Понятие и виды вкладов, применяемых в российской практике.</w:t>
      </w:r>
    </w:p>
    <w:p w:rsidR="00C9378C" w:rsidRPr="00DA4322" w:rsidRDefault="00C9378C" w:rsidP="00C937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>Страхование вкладов.</w:t>
      </w:r>
    </w:p>
    <w:p w:rsidR="00C9378C" w:rsidRPr="00DA4322" w:rsidRDefault="00C9378C" w:rsidP="00C937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4322">
        <w:rPr>
          <w:sz w:val="28"/>
          <w:szCs w:val="28"/>
        </w:rPr>
        <w:t xml:space="preserve"> Понятие и виды кредита.</w:t>
      </w:r>
    </w:p>
    <w:p w:rsidR="00C9378C" w:rsidRPr="00DA4322" w:rsidRDefault="00C9378C" w:rsidP="00C9378C"/>
    <w:p w:rsidR="00120199" w:rsidRDefault="00120199">
      <w:bookmarkStart w:id="0" w:name="_GoBack"/>
      <w:bookmarkEnd w:id="0"/>
    </w:p>
    <w:sectPr w:rsidR="0012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3B9"/>
    <w:multiLevelType w:val="hybridMultilevel"/>
    <w:tmpl w:val="898678D4"/>
    <w:lvl w:ilvl="0" w:tplc="43AA1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06"/>
    <w:rsid w:val="00017606"/>
    <w:rsid w:val="00120199"/>
    <w:rsid w:val="00C9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8C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2">
    <w:name w:val="Body Text Indent 2"/>
    <w:basedOn w:val="a"/>
    <w:link w:val="20"/>
    <w:rsid w:val="00C9378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937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8C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2">
    <w:name w:val="Body Text Indent 2"/>
    <w:basedOn w:val="a"/>
    <w:link w:val="20"/>
    <w:rsid w:val="00C9378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937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кафедры ФБТ права</dc:creator>
  <cp:lastModifiedBy>Методист кафедры ФБТ права</cp:lastModifiedBy>
  <cp:revision>2</cp:revision>
  <dcterms:created xsi:type="dcterms:W3CDTF">2023-09-28T07:47:00Z</dcterms:created>
  <dcterms:modified xsi:type="dcterms:W3CDTF">2023-09-28T07:47:00Z</dcterms:modified>
</cp:coreProperties>
</file>