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DFB1" w14:textId="77777777" w:rsidR="00761DC8" w:rsidRPr="000D5349" w:rsidRDefault="00761DC8" w:rsidP="00761DC8">
      <w:pPr>
        <w:pStyle w:val="1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5349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14:paraId="4E126A1C" w14:textId="77777777" w:rsidR="00761DC8" w:rsidRPr="000D5349" w:rsidRDefault="00761DC8" w:rsidP="00761DC8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Взаимоотношения исполнительных органов местного самоуправления с предприятиями, учреждениями, организациями различных форм собственности.</w:t>
      </w:r>
    </w:p>
    <w:p w14:paraId="337D81B9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Взаимоотношения органов местного самоуправления с органами государственной власти субъекта РФ.</w:t>
      </w:r>
    </w:p>
    <w:p w14:paraId="70E66FF8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Владение, пользование и распоряжение муниципальным имуществом.</w:t>
      </w:r>
    </w:p>
    <w:p w14:paraId="53626E29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Внешний и внутренний контроль в системе местного самоуправления.</w:t>
      </w:r>
    </w:p>
    <w:p w14:paraId="0228F87C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Вопросы местного значения. Понятие, классификация по видам муниципальных образований, правовое закрепление и порядок передачи органам местного самоуправления других муниципальных образований.</w:t>
      </w:r>
    </w:p>
    <w:p w14:paraId="78D15B80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0D5349">
        <w:rPr>
          <w:sz w:val="28"/>
          <w:szCs w:val="28"/>
        </w:rPr>
        <w:t>.</w:t>
      </w:r>
    </w:p>
    <w:p w14:paraId="12B02F06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14:paraId="0C08A46B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bCs/>
          <w:sz w:val="28"/>
          <w:szCs w:val="28"/>
        </w:rPr>
      </w:pPr>
      <w:r w:rsidRPr="000D5349">
        <w:rPr>
          <w:snapToGrid w:val="0"/>
          <w:sz w:val="28"/>
          <w:szCs w:val="28"/>
        </w:rPr>
        <w:t>Выравнивание уровня бюджетной обеспеченности муниципальных образований.</w:t>
      </w:r>
    </w:p>
    <w:p w14:paraId="429848EE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</w:p>
    <w:p w14:paraId="6732A4CE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Избирательные фонды, агитация, подведение итогов выборов признание выборов недействительными или не состоявшимися.</w:t>
      </w:r>
    </w:p>
    <w:p w14:paraId="1CE96494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Компетенция местной администрации.</w:t>
      </w:r>
    </w:p>
    <w:p w14:paraId="40C45144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Межмуниципальное сотрудничество.</w:t>
      </w:r>
    </w:p>
    <w:p w14:paraId="466E6CD4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Местный референдум (общая характеристика и стадии проведения).</w:t>
      </w:r>
    </w:p>
    <w:p w14:paraId="1551D3AA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Место и роль представительных органов в системе местного самоуправления. Компетенция представительного органа местного самоуправления.</w:t>
      </w:r>
    </w:p>
    <w:p w14:paraId="7F31E1A4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Методы деятельности органов местного самоуправления.</w:t>
      </w:r>
    </w:p>
    <w:p w14:paraId="37AA5C52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Муниципальная должность (реестр должностей, классификация, квалификационные требования, классные чины).</w:t>
      </w:r>
    </w:p>
    <w:p w14:paraId="1DA4867D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Муниципальное имущество. Понятие, состав и целевое предназначение.</w:t>
      </w:r>
    </w:p>
    <w:p w14:paraId="4BC834F0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Муниципальное право как отрасль права России (понятие, система, источники). Соотношение норм муниципального права с нормами других отраслей права.</w:t>
      </w:r>
    </w:p>
    <w:p w14:paraId="5AA3B89F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Муниципальное право как учебный предмет (система, источники).</w:t>
      </w:r>
    </w:p>
    <w:p w14:paraId="55EE9902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Муниципальное право России как наука (система, источники).</w:t>
      </w:r>
    </w:p>
    <w:p w14:paraId="3D70B51F" w14:textId="77777777" w:rsidR="00761DC8" w:rsidRPr="000D5349" w:rsidRDefault="00761DC8" w:rsidP="00761DC8">
      <w:pPr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 xml:space="preserve">Муниципальные предприятия и учреждения: понятия, порядок создания и деятельности. </w:t>
      </w:r>
    </w:p>
    <w:p w14:paraId="27E14679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14:paraId="08594C21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napToGrid w:val="0"/>
          <w:sz w:val="28"/>
          <w:szCs w:val="28"/>
        </w:rPr>
        <w:t>Наделение органов местного самоуправления отдельными государственными полномочиями. Порядок осуществления этих полномочий.</w:t>
      </w:r>
    </w:p>
    <w:p w14:paraId="64CA3BFE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lastRenderedPageBreak/>
        <w:t>Налоговые и неналоговые доходы местных бюджетов.</w:t>
      </w:r>
    </w:p>
    <w:p w14:paraId="3D6C6D58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Обращение граждан в органы местного самоуправления.</w:t>
      </w:r>
    </w:p>
    <w:p w14:paraId="03AB9C4B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Опрос граждан.</w:t>
      </w:r>
    </w:p>
    <w:p w14:paraId="69979C1F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z w:val="28"/>
          <w:szCs w:val="28"/>
        </w:rPr>
        <w:t>Органы местного самоуправления как юридические лица. Общая характеристика порядка их государственной регистрации.</w:t>
      </w:r>
    </w:p>
    <w:p w14:paraId="784D37E9" w14:textId="77777777" w:rsidR="00761DC8" w:rsidRPr="000D5349" w:rsidRDefault="00761DC8" w:rsidP="00761DC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Органы, осуществляющие административный надзор за деятельностью органов и должностных лиц местного самоуправления.</w:t>
      </w:r>
    </w:p>
    <w:p w14:paraId="4566E001" w14:textId="77777777" w:rsidR="00761DC8" w:rsidRPr="000D5349" w:rsidRDefault="00761DC8" w:rsidP="00761DC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Органы, осуществляющие внешний контроль за деятельностью органов и должностных лиц местного самоуправления.</w:t>
      </w:r>
    </w:p>
    <w:p w14:paraId="16AC51AB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Основания, порядок и способы выявления мнения населения по вопросу изменения границ и преобразования муниципального образования. Голосование по вопросам изменения границ муниципального образования.</w:t>
      </w:r>
    </w:p>
    <w:p w14:paraId="6BC5D5A6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z w:val="28"/>
          <w:szCs w:val="28"/>
        </w:rPr>
        <w:t>Основные теории развития местного самоуправления.</w:t>
      </w:r>
    </w:p>
    <w:p w14:paraId="1FA23AEA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Особенности организации местного самоуправления на территории городов федерального значения.</w:t>
      </w:r>
    </w:p>
    <w:p w14:paraId="2DBAF55B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Особенности организации местного самоуправления на территории ЗАТО.</w:t>
      </w:r>
    </w:p>
    <w:p w14:paraId="78636F6F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Особенности организации местного самоуправления на территории наукограда.</w:t>
      </w:r>
    </w:p>
    <w:p w14:paraId="19B6EB30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Особенности формирования представительных органов муниципального района и городского округа с внутригородским делением.</w:t>
      </w:r>
    </w:p>
    <w:p w14:paraId="19695FA4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14:paraId="7A86C9D3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Ответственность депутата и выборного должностного лица перед населением. Голосование по отзыву депутатов и других выборных должностных лиц (основания и порядок проведения).</w:t>
      </w:r>
    </w:p>
    <w:p w14:paraId="1FF9AD26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bCs/>
          <w:sz w:val="28"/>
          <w:szCs w:val="28"/>
        </w:rPr>
      </w:pPr>
      <w:r w:rsidRPr="000D5349">
        <w:rPr>
          <w:snapToGrid w:val="0"/>
          <w:sz w:val="28"/>
          <w:szCs w:val="28"/>
        </w:rPr>
        <w:t>Ответственность за нецелевое расходование средств местного бюджета.</w:t>
      </w:r>
    </w:p>
    <w:p w14:paraId="48744A45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Ответственность и поощрение муниципальных служащих.</w:t>
      </w:r>
    </w:p>
    <w:p w14:paraId="30520D23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Ответственность представительного органа муниципального образования перед государством.</w:t>
      </w:r>
    </w:p>
    <w:p w14:paraId="56CEC9E9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napToGrid w:val="0"/>
          <w:sz w:val="28"/>
          <w:szCs w:val="28"/>
        </w:rPr>
        <w:t>Подготовка, вступление в силу, отмена или приостановление действия муниципальных правовых актов.</w:t>
      </w:r>
    </w:p>
    <w:p w14:paraId="5624D373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Полномочия органов государственной власти субъектов РФ в области местного самоуправления</w:t>
      </w:r>
    </w:p>
    <w:p w14:paraId="5DD0BA84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Полномочия органов местного самоуправления (понятие, принципы правового регулирования).</w:t>
      </w:r>
    </w:p>
    <w:p w14:paraId="2B904EB1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0D5349">
        <w:rPr>
          <w:sz w:val="28"/>
          <w:szCs w:val="28"/>
        </w:rPr>
        <w:t>Полномочия органов местного самоуправления в сфере охраны общественного порядка.</w:t>
      </w:r>
    </w:p>
    <w:p w14:paraId="5A27B5FD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14:paraId="407D9502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Понятие должностного лица, выборного должностного лица, лица замещающего муниципальную должность. Порядок их замещения и соотношение понятий.</w:t>
      </w:r>
    </w:p>
    <w:p w14:paraId="2CCA4F5C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lastRenderedPageBreak/>
        <w:t>Понятие и значение местного бюджета. Бюджетный процесс (основные стадии).</w:t>
      </w:r>
    </w:p>
    <w:p w14:paraId="685349E5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Понятие и система гарантий местного самоуправления.</w:t>
      </w:r>
    </w:p>
    <w:p w14:paraId="5E46CF59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14:paraId="5D8D7E85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Понятие, правовая основа и особенности муниципальной службы.</w:t>
      </w:r>
    </w:p>
    <w:p w14:paraId="183B9174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Понятие, предмет и методы правового регулирования отрасли муниципального права РФ.</w:t>
      </w:r>
    </w:p>
    <w:p w14:paraId="4047E083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Порядок избрания по конкурсу главы местной администрации и главы муниципального образования.</w:t>
      </w:r>
    </w:p>
    <w:p w14:paraId="207CE579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Порядок принятия актов представительным органом местного самоуправления.</w:t>
      </w:r>
    </w:p>
    <w:p w14:paraId="727C0B4D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Права граждан на осуществление местного самоуправления.</w:t>
      </w:r>
    </w:p>
    <w:p w14:paraId="1BCA7998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Права и обязанности муниципального служащего. Ограничения и запреты связанные с муниципальной службой.</w:t>
      </w:r>
    </w:p>
    <w:p w14:paraId="41A76FFF" w14:textId="77777777" w:rsidR="00761DC8" w:rsidRPr="000D5349" w:rsidRDefault="00761DC8" w:rsidP="00761DC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Правовая основа организации и деятельности контрольного органа муниципального образования.</w:t>
      </w:r>
    </w:p>
    <w:p w14:paraId="4F8050D1" w14:textId="77777777" w:rsidR="00761DC8" w:rsidRPr="000D5349" w:rsidRDefault="00761DC8" w:rsidP="00761DC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Правовое регулирование формирования и использования муниципальных внебюджетных фондов.</w:t>
      </w:r>
    </w:p>
    <w:p w14:paraId="08A95133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Правовой статус главы муниципального образования.</w:t>
      </w:r>
    </w:p>
    <w:p w14:paraId="629CBAE3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Правовой статус избирательных комиссий в муниципальных выборах.</w:t>
      </w:r>
    </w:p>
    <w:p w14:paraId="31BA7A7F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napToGrid w:val="0"/>
          <w:sz w:val="28"/>
          <w:szCs w:val="28"/>
        </w:rPr>
        <w:t>Правовой статус контрольно-счетного органа муниципального образования.</w:t>
      </w:r>
    </w:p>
    <w:p w14:paraId="59FA206B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Правовой статус местной администрации.</w:t>
      </w:r>
    </w:p>
    <w:p w14:paraId="6BBA913E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Правотворческая инициатива граждан (понятие, процедура).</w:t>
      </w:r>
    </w:p>
    <w:p w14:paraId="6F62F8B2" w14:textId="77777777" w:rsidR="00761DC8" w:rsidRPr="000D5349" w:rsidRDefault="00761DC8" w:rsidP="00761DC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bCs/>
          <w:snapToGrid w:val="0"/>
          <w:sz w:val="28"/>
          <w:szCs w:val="28"/>
        </w:rPr>
      </w:pPr>
      <w:r w:rsidRPr="000D5349">
        <w:rPr>
          <w:bCs/>
          <w:snapToGrid w:val="0"/>
          <w:sz w:val="28"/>
          <w:szCs w:val="28"/>
        </w:rPr>
        <w:t>Практическое значение принципов при формировании местного самоуправления в России.</w:t>
      </w:r>
    </w:p>
    <w:p w14:paraId="42EBCA90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Принципы муниципального права Российской Федерации.</w:t>
      </w:r>
    </w:p>
    <w:p w14:paraId="6AC6C090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Принципы прохождения муниципальной службы.</w:t>
      </w:r>
    </w:p>
    <w:p w14:paraId="65D654BD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Прокурорский надзор за деятельностью органов местного самоуправления. Акты прокурорского реагировании.</w:t>
      </w:r>
    </w:p>
    <w:p w14:paraId="6A7DBD62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z w:val="28"/>
          <w:szCs w:val="28"/>
        </w:rPr>
        <w:t>Публичные слушания.</w:t>
      </w:r>
    </w:p>
    <w:p w14:paraId="74D759ED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z w:val="28"/>
          <w:szCs w:val="28"/>
        </w:rPr>
        <w:t>Развитие местного самоуправления и системных подходов к нему в современный период (1991 – по настоящее время).</w:t>
      </w:r>
    </w:p>
    <w:p w14:paraId="04A1C692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Система и структура органов местного самоуправления. Модели организации системы органов.</w:t>
      </w:r>
    </w:p>
    <w:p w14:paraId="4D4B910D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napToGrid w:val="0"/>
          <w:sz w:val="28"/>
          <w:szCs w:val="28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14:paraId="67087A89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Собрания и конференции граждан, их виды.</w:t>
      </w:r>
    </w:p>
    <w:p w14:paraId="4B51B94E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z w:val="28"/>
          <w:szCs w:val="28"/>
        </w:rPr>
        <w:t>Средства финансовой помощи местным бюджетам.</w:t>
      </w:r>
    </w:p>
    <w:p w14:paraId="193EAF85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Статус депутата, выборного должностного лица.</w:t>
      </w:r>
    </w:p>
    <w:p w14:paraId="14E02E0D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Статус фракций представительного органа.</w:t>
      </w:r>
    </w:p>
    <w:p w14:paraId="77536D0E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Структура представительного органа местного самоуправления.</w:t>
      </w:r>
    </w:p>
    <w:p w14:paraId="568BA51A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lastRenderedPageBreak/>
        <w:t>Структурные подразделения местной администрации (понятие, виды, правовое закрепление).</w:t>
      </w:r>
    </w:p>
    <w:p w14:paraId="4649A964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Сход граждан, виды сходов и их характеристика.</w:t>
      </w:r>
    </w:p>
    <w:p w14:paraId="12F43E18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Территориальная основа местного самоуправления. Виды муниципальных образований. Основные требования по установлению границ.</w:t>
      </w:r>
    </w:p>
    <w:p w14:paraId="3EFECD40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Территориальное общественное самоуправление.</w:t>
      </w:r>
    </w:p>
    <w:p w14:paraId="5014E25F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 xml:space="preserve">Уголовная, административная и гражданско-правовая </w:t>
      </w:r>
      <w:r w:rsidRPr="000D5349">
        <w:rPr>
          <w:bCs/>
          <w:sz w:val="28"/>
          <w:szCs w:val="28"/>
        </w:rPr>
        <w:t>ответственность муниципального служащего.</w:t>
      </w:r>
    </w:p>
    <w:p w14:paraId="4C3D3359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Удаление главы муниципального образования в отставку.</w:t>
      </w:r>
    </w:p>
    <w:p w14:paraId="62E7B931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Урегулирование конфликта интересов на муниципальной службе.</w:t>
      </w:r>
    </w:p>
    <w:p w14:paraId="6EB88129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napToGrid w:val="0"/>
          <w:sz w:val="28"/>
          <w:szCs w:val="28"/>
        </w:rPr>
        <w:t>Устав муниципального образования (общая характеристика, основные положения). Регистрация устава муниципального образования, проверка в органах юстиции.</w:t>
      </w:r>
    </w:p>
    <w:p w14:paraId="37400578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napToGrid w:val="0"/>
          <w:sz w:val="28"/>
          <w:szCs w:val="28"/>
        </w:rPr>
        <w:t xml:space="preserve">Формы депутатской деятельности. </w:t>
      </w:r>
      <w:r w:rsidRPr="000D5349">
        <w:rPr>
          <w:sz w:val="28"/>
          <w:szCs w:val="28"/>
        </w:rPr>
        <w:t>Гарантии деятельности депутата представительного органа местного самоуправления.</w:t>
      </w:r>
    </w:p>
    <w:p w14:paraId="2E1EA4F0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Формы прямого участия населения в осуществлении местного самоуправления. Общая характеристика и их место в системе местного самоуправления.</w:t>
      </w:r>
    </w:p>
    <w:p w14:paraId="68AA4495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D5349">
        <w:rPr>
          <w:snapToGrid w:val="0"/>
          <w:sz w:val="28"/>
          <w:szCs w:val="28"/>
        </w:rPr>
        <w:t>Функции местного самоуправления в Российской Федерации.</w:t>
      </w:r>
    </w:p>
    <w:p w14:paraId="6715E736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z w:val="28"/>
          <w:szCs w:val="28"/>
        </w:rPr>
        <w:t>Характеристика англосаксонской  и континентальной модели местного самоуправления.</w:t>
      </w:r>
    </w:p>
    <w:p w14:paraId="4E53EFB6" w14:textId="77777777" w:rsidR="00761DC8" w:rsidRPr="000D5349" w:rsidRDefault="00761DC8" w:rsidP="00761DC8">
      <w:pPr>
        <w:numPr>
          <w:ilvl w:val="0"/>
          <w:numId w:val="1"/>
        </w:numPr>
        <w:jc w:val="both"/>
        <w:rPr>
          <w:sz w:val="28"/>
          <w:szCs w:val="28"/>
        </w:rPr>
      </w:pPr>
      <w:r w:rsidRPr="000D5349">
        <w:rPr>
          <w:sz w:val="28"/>
          <w:szCs w:val="28"/>
        </w:rPr>
        <w:t>Характеристика городского округа как вида муниципального образования. Виды городских округов.</w:t>
      </w:r>
    </w:p>
    <w:p w14:paraId="052004F1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z w:val="28"/>
          <w:szCs w:val="28"/>
        </w:rPr>
        <w:t>Характеристика сельского самоуправления по манифесту 1861 года. Земское и городское самоуправление в дореволюционной России (1864-1892 гг).</w:t>
      </w:r>
    </w:p>
    <w:p w14:paraId="386A53A3" w14:textId="77777777" w:rsidR="00761DC8" w:rsidRPr="000D5349" w:rsidRDefault="00761DC8" w:rsidP="00761DC8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D5349">
        <w:rPr>
          <w:sz w:val="28"/>
          <w:szCs w:val="28"/>
        </w:rPr>
        <w:t>Характеристика структур местного самоуправления Древней Руси.</w:t>
      </w:r>
    </w:p>
    <w:p w14:paraId="621775FF" w14:textId="77777777" w:rsidR="00761DC8" w:rsidRPr="000D5349" w:rsidRDefault="00761DC8" w:rsidP="00761DC8">
      <w:pPr>
        <w:rPr>
          <w:sz w:val="28"/>
          <w:szCs w:val="28"/>
        </w:rPr>
      </w:pPr>
    </w:p>
    <w:p w14:paraId="3916930D" w14:textId="77777777" w:rsidR="00B92B27" w:rsidRDefault="00B92B27">
      <w:bookmarkStart w:id="0" w:name="_GoBack"/>
      <w:bookmarkEnd w:id="0"/>
    </w:p>
    <w:sectPr w:rsidR="00B9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E47E5"/>
    <w:multiLevelType w:val="hybridMultilevel"/>
    <w:tmpl w:val="AC1A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C8"/>
    <w:rsid w:val="00761DC8"/>
    <w:rsid w:val="00B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E72E"/>
  <w15:chartTrackingRefBased/>
  <w15:docId w15:val="{00C13AD3-FD8F-4868-990F-5C401EA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2020-03-01T15:59:00Z</dcterms:created>
  <dcterms:modified xsi:type="dcterms:W3CDTF">2020-03-01T15:59:00Z</dcterms:modified>
</cp:coreProperties>
</file>