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B9" w:rsidRDefault="00A61FB9" w:rsidP="00A61FB9">
      <w:pPr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</w:p>
    <w:p w:rsidR="00A61FB9" w:rsidRDefault="00A61FB9" w:rsidP="00A61F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A61FB9" w:rsidRDefault="00A61FB9" w:rsidP="00A61FB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61FB9" w:rsidRDefault="00A61FB9" w:rsidP="00A61FB9">
      <w:pPr>
        <w:spacing w:after="0" w:line="240" w:lineRule="auto"/>
        <w:ind w:firstLineChars="261" w:firstLine="7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проект Закона</w:t>
      </w:r>
      <w:r>
        <w:rPr>
          <w:rFonts w:ascii="Times New Roman" w:hAnsi="Times New Roman"/>
          <w:b/>
          <w:bCs/>
          <w:sz w:val="28"/>
          <w:szCs w:val="28"/>
        </w:rPr>
        <w:t xml:space="preserve"> Саратовской области «О правовом просвещении и правовом информировании граждан на территории Саратовской области»</w:t>
      </w:r>
    </w:p>
    <w:p w:rsidR="00A61FB9" w:rsidRDefault="00A61FB9" w:rsidP="00A61FB9">
      <w:pPr>
        <w:spacing w:after="0" w:line="360" w:lineRule="auto"/>
        <w:ind w:firstLineChars="261" w:firstLine="73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свобод, обеспечение надежной защищенности публичных интересов.</w:t>
      </w:r>
      <w:bookmarkStart w:id="0" w:name="_GoBack"/>
      <w:bookmarkEnd w:id="0"/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Соответствующий уровень правового сознания и правовой культуры предполагает наличие правовой подготовки и системы убеждений, характеризующихся признанием права, пониманием необходимости следовать его предписаниям, владение умениями и навыками реализации права. Полученные в ходе правового просвещения знания должны превратиться в личное убеждение, в прочную установку строго следовать правовым предписаниям, а затем - во внутреннюю потребность и привычку соблюдать правовой закон, проявлять правовую и политическую активность.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понятие «правовое просвещение» законодательно не закреплено.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Модельный закон о просветительской деятельности (принят в г. Санкт-Петербурге 07.12.2002 Постановлением 20-15 на 20-ом пленарном заседании Межпарламентской Ассамблеи государств-участников СНГ) определяет правовое просвещение как распространение знаний о гражданских правах, свободах и обязанностях человека и о способах их реализации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юридической науке правовое просвещение понимается как </w:t>
      </w:r>
      <w:r>
        <w:rPr>
          <w:rFonts w:ascii="Times New Roman" w:hAnsi="Times New Roman"/>
          <w:i/>
          <w:iCs/>
          <w:sz w:val="28"/>
          <w:szCs w:val="28"/>
        </w:rPr>
        <w:t>целенаправленная и систематическая деятельность государства и общества по формированию и повышению правового сознания и правовой культуры в целях противодействия правовому нигилизму и обеспечения процесса духовного формирования личности без которого нельзя обойтись, реализуя идею построения в России правового государства</w:t>
      </w:r>
      <w:r>
        <w:rPr>
          <w:rFonts w:ascii="Times New Roman" w:hAnsi="Times New Roman"/>
          <w:sz w:val="28"/>
          <w:szCs w:val="28"/>
        </w:rPr>
        <w:t>. Это один из способов привития членам общества уважения к защищаемым правом социальным ценностям, воспитания у них навыков пользоваться конституционными правами и гарантиями и эффективно отстаивать их.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 на правовое просвещение является составной частью права на образование и понимается как совокупность устанавливаемых и охраняемых государством и его органами правовых норм, обеспечивающих гражданам возможность ознакомления с разного рода сведениями, затрагивающими или могущими затронуть их жизненные интересы в правовой сфере, а также </w:t>
      </w:r>
      <w:r>
        <w:rPr>
          <w:rFonts w:ascii="Times New Roman" w:hAnsi="Times New Roman"/>
          <w:sz w:val="28"/>
          <w:szCs w:val="28"/>
        </w:rPr>
        <w:lastRenderedPageBreak/>
        <w:t>возможность ознакомления с достижениями в области права и свободного пользования ими.     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граждане имеют право на получение информации, затрагивающей их интересы, на пользование достижениями в области права независимо от их пола, возраста, этнической или национальной принадлежности, семейного положения, состояния здоровья, уровня доходов и каких-либо иных обстоятельств.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право распространяется на всех граждан и признается всеми, кого это касается или может касаться, на всей территории страны. 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граждан на правовое просвещение неотъемлемо. Лица, ограниченные в правах по решению суда, не могут быть лишены права на просвещение; ограничению подлежат лишь способы его реализации, обусловленные лишением права на свободное передвижение и свободный доступ к информации.  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деле привития гражданам уважения к закону, преодоления правового нигилизма необходимо максимально использовать имеющиеся средства правового воспитания и просвещения населения.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оптимизации и координации деятельности в указанной области Президентом Российской Федерации в 2011 г. были утверждены «Основы государственной политики Российской Федерации в сфере развития правовой грамотности и правосознания граждан" (утв. 28.04.2011 № Пр-1168).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в указанном документе определено, что основными цели государственной политики в сфере развития правовой грамотности и правосознания граждан являются: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формирование в обществе устойчивого уважения к закону и преодоление правового нигилизма;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повышение уровня правовой культуры граждан, включая уровень осведомленности и юридической грамотности;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создание системы стимулов к законопослушанию как основной модели социального поведения;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внедрение в общественное сознание идеи добросовестного исполнения обязанностей и соблюдения правовых норм.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определены следующие основные направления по реализации государственной политики: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правовое просвещение и правовое информирование граждан;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развитие правового образования и воспитания подрастающего поколения в образовательных учреждениях различного уровня посредством внедрения в образовательный процесс учебных курсов, программ, учебно-методических материалов, обеспечивающих получение знаний в области права;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совершенствование системы юридического образования и подготовки квалифицированных юристов и педагогических кадров в области права;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преобразования в сферах культуры, массовой информации, рекламной и издательской деятельности, направленные на формирование высокого уровня правовой культуры и правосознания граждан;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совершенствование деятельности государственных и муниципальных органов, правоохранительных органов, направленной на обеспечение законности и правопорядка и повышение правосознания служащих государственных и муниципальных органов;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совершенствование деятельности в области оказания квалифицированной юридической помощи, в том числе создание эффективной системы бесплатной юридической помощи.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одного из приоритетных мероприятий государственной политики названо обеспечение доступности правовой информации, развитие системы правового просвещения и информирования граждан, включая развитие информационно-правовых ресурсов и обеспечение эффективного функционирования соответствующих информационно-справочных систем.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Отсюда можно сделать вывод, что в статье 3 не указаны в полной мере все цели, которые должны достигаться правовым просвещением и правовой информированностью.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статье 2 «Основные понятия, используемые в настоящем Законе» </w:t>
      </w:r>
      <w:proofErr w:type="gramStart"/>
      <w:r>
        <w:rPr>
          <w:rFonts w:ascii="Times New Roman" w:hAnsi="Times New Roman"/>
          <w:sz w:val="28"/>
          <w:szCs w:val="28"/>
        </w:rPr>
        <w:t>проекта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упоминаются субъекты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понятие которых не представлено ни в этом </w:t>
      </w:r>
      <w:r>
        <w:rPr>
          <w:rFonts w:ascii="Times New Roman" w:hAnsi="Times New Roman"/>
          <w:sz w:val="28"/>
          <w:szCs w:val="28"/>
        </w:rPr>
        <w:t>законе,</w:t>
      </w:r>
      <w:r>
        <w:rPr>
          <w:rFonts w:ascii="Times New Roman" w:hAnsi="Times New Roman"/>
          <w:sz w:val="28"/>
          <w:szCs w:val="28"/>
        </w:rPr>
        <w:t xml:space="preserve"> ни в других нормативных актах. Также в эту статью следует добавить понятия: </w:t>
      </w:r>
      <w:r>
        <w:rPr>
          <w:rFonts w:ascii="Times New Roman" w:hAnsi="Times New Roman"/>
          <w:b/>
          <w:i/>
          <w:sz w:val="28"/>
          <w:szCs w:val="28"/>
        </w:rPr>
        <w:t xml:space="preserve">«юридически значимая информация», «правовая информация» </w:t>
      </w:r>
      <w:r>
        <w:rPr>
          <w:rFonts w:ascii="Times New Roman" w:hAnsi="Times New Roman"/>
          <w:sz w:val="28"/>
          <w:szCs w:val="28"/>
        </w:rPr>
        <w:t>(так как они используются в тексте проекта, а действующее российское законодательство никак их не определяет)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этом понятие </w:t>
      </w:r>
      <w:r>
        <w:rPr>
          <w:rFonts w:ascii="Times New Roman" w:hAnsi="Times New Roman"/>
          <w:b/>
          <w:i/>
          <w:sz w:val="28"/>
          <w:szCs w:val="28"/>
        </w:rPr>
        <w:t>«системы правового просвещения и правового информирования»</w:t>
      </w:r>
      <w:r>
        <w:rPr>
          <w:rFonts w:ascii="Times New Roman" w:hAnsi="Times New Roman"/>
          <w:sz w:val="28"/>
          <w:szCs w:val="28"/>
        </w:rPr>
        <w:t xml:space="preserve">, предлагаемое авторами законопроекта, представляется весьма несогласованным и неконкретным, требует уточнения. В то же время следует в качестве </w:t>
      </w:r>
      <w:r>
        <w:rPr>
          <w:rFonts w:ascii="Times New Roman" w:hAnsi="Times New Roman"/>
          <w:b/>
          <w:i/>
          <w:sz w:val="28"/>
          <w:szCs w:val="28"/>
        </w:rPr>
        <w:t>субъектов правового просвещения и правового информирования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 xml:space="preserve"> указать не только органы государственной власти и подведомственные им учреждения, а также должностных лиц, и, кроме того, других участников социальных отношений, участвующих в построении гражданского общества. Например, общественные объединения, благотворительные организации.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статью 4 законопроекта добавить следующие </w:t>
      </w:r>
      <w:r>
        <w:rPr>
          <w:rFonts w:ascii="Times New Roman" w:hAnsi="Times New Roman"/>
          <w:b/>
          <w:sz w:val="28"/>
          <w:szCs w:val="28"/>
        </w:rPr>
        <w:t>принципы:</w:t>
      </w:r>
      <w:r>
        <w:rPr>
          <w:rFonts w:ascii="Times New Roman" w:hAnsi="Times New Roman"/>
          <w:sz w:val="28"/>
          <w:szCs w:val="28"/>
        </w:rPr>
        <w:t xml:space="preserve"> приоритет прав и свобод человека и гражданина, возможность ограничения права на доступ к информации только на основе действующего федерального законодательства;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законах субъектах федерации по разным направлениям, должны конкретизироваться полномочия органов власти субъекта федерации в данной сфере.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 xml:space="preserve">Однако статьи 5 и 6 о полномочиях Саратовской областной думы и Правительства Саратовской области не содержат ни одного действительно дополнительного полномочия, не говоря уже о статьях 7 и 10, тексты которых совершенно не дают представления о том, что могут делать в сфере правового </w:t>
      </w:r>
      <w:r>
        <w:rPr>
          <w:rFonts w:ascii="Times New Roman" w:hAnsi="Times New Roman" w:cs="Arial"/>
          <w:sz w:val="28"/>
          <w:szCs w:val="28"/>
          <w:lang w:eastAsia="ko-KR"/>
        </w:rPr>
        <w:t xml:space="preserve">просвещения и правового информирования органы исполнительной власти области и органы местного самоуправления. 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proofErr w:type="gramStart"/>
      <w:r>
        <w:rPr>
          <w:rFonts w:ascii="Times New Roman" w:hAnsi="Times New Roman" w:cs="Arial"/>
          <w:sz w:val="28"/>
          <w:szCs w:val="28"/>
          <w:lang w:eastAsia="ko-KR"/>
        </w:rPr>
        <w:t>Кроме того</w:t>
      </w:r>
      <w:proofErr w:type="gramEnd"/>
      <w:r>
        <w:rPr>
          <w:rFonts w:ascii="Times New Roman" w:hAnsi="Times New Roman" w:cs="Arial"/>
          <w:sz w:val="28"/>
          <w:szCs w:val="28"/>
          <w:lang w:eastAsia="ko-KR"/>
        </w:rPr>
        <w:t xml:space="preserve"> статья 9 проекта закона не соответствует статье 28 Федерального закона от 21 ноября 2011 г. N 324-ФЗ «О бесплатной </w:t>
      </w:r>
      <w:r>
        <w:rPr>
          <w:rFonts w:ascii="Times New Roman" w:hAnsi="Times New Roman" w:cs="Arial"/>
          <w:sz w:val="28"/>
          <w:szCs w:val="28"/>
          <w:lang w:eastAsia="ko-KR"/>
        </w:rPr>
        <w:lastRenderedPageBreak/>
        <w:t>юридической помощи в Российской Федерации» (с изменениями и дополнениями).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>В ст. 8 законопроекта следует тщательно расписать способы правового просвещения граждан, а не ограничиваться фразой «другими способами, не противоречащими действующему законодательству».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>Таким образом, можно констатировать, что в предлагаемом проекте не сформированы цели, задачи, которые должны достигаться; не сформулированы должным образом полномочия органов власти Саратовской области по правовой информированности и правовому просвещению, а также отсутствуют средства достижения предполагаемых целей и меры по их реализации, включая порядок, формы финансирования.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>На основании вышеизложенного принятие закона Саратовской области «О правовом просвещении и правовом информировании граждан на территории Саратовской области» представляется нецелесообразным. Рассматриваемый проект во многих своих положениях дублирует текст «Основ государственной политики Российской Федерации в сфере развития правовой грамотности и правосознания граждан». Полагаем, что на региональном уровне эффективным было бы не принятие законодательного акта, повторяющего положения «Основ…» в части правового просвещения и информирования, но подзаконного акта, например, программы по развитию правового просвещения на территории Саратовской области, где указывались бы конкретные направления и мероприятия в данной области.</w:t>
      </w:r>
    </w:p>
    <w:p w:rsidR="00A61FB9" w:rsidRDefault="00A61FB9" w:rsidP="00A61FB9">
      <w:pPr>
        <w:spacing w:after="0" w:line="240" w:lineRule="auto"/>
        <w:ind w:firstLineChars="261" w:firstLine="731"/>
        <w:jc w:val="both"/>
        <w:rPr>
          <w:rFonts w:ascii="Times New Roman" w:hAnsi="Times New Roman" w:cs="Arial"/>
          <w:sz w:val="28"/>
          <w:szCs w:val="28"/>
          <w:lang w:eastAsia="ko-KR"/>
        </w:rPr>
      </w:pPr>
      <w:r>
        <w:rPr>
          <w:rFonts w:ascii="Times New Roman" w:hAnsi="Times New Roman" w:cs="Arial"/>
          <w:sz w:val="28"/>
          <w:szCs w:val="28"/>
          <w:lang w:eastAsia="ko-KR"/>
        </w:rPr>
        <w:t>В разработке такого документа ФГБОУ ВО «Саратовская государственная юридическая академия» могла бы принять участие.</w:t>
      </w:r>
    </w:p>
    <w:p w:rsidR="00A61FB9" w:rsidRDefault="00A61FB9" w:rsidP="00A61FB9">
      <w:pPr>
        <w:spacing w:after="0" w:line="360" w:lineRule="auto"/>
        <w:ind w:firstLineChars="261" w:firstLine="731"/>
        <w:jc w:val="both"/>
        <w:rPr>
          <w:rFonts w:ascii="Times New Roman" w:hAnsi="Times New Roman"/>
          <w:sz w:val="28"/>
          <w:szCs w:val="28"/>
        </w:rPr>
      </w:pPr>
    </w:p>
    <w:p w:rsidR="00A61FB9" w:rsidRDefault="00A61FB9" w:rsidP="00A61FB9">
      <w:pPr>
        <w:spacing w:after="0" w:line="240" w:lineRule="auto"/>
        <w:ind w:firstLineChars="261" w:firstLine="734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. зав. кафедрой информационного права и цифровых </w:t>
      </w:r>
      <w:r>
        <w:rPr>
          <w:rFonts w:ascii="Times New Roman" w:hAnsi="Times New Roman"/>
          <w:b/>
          <w:bCs/>
          <w:sz w:val="28"/>
          <w:szCs w:val="28"/>
        </w:rPr>
        <w:t xml:space="preserve">технологий </w:t>
      </w:r>
      <w:r>
        <w:rPr>
          <w:rFonts w:ascii="Times New Roman" w:hAnsi="Times New Roman"/>
          <w:b/>
          <w:bCs/>
          <w:sz w:val="28"/>
          <w:szCs w:val="28"/>
        </w:rPr>
        <w:t xml:space="preserve">ФГБОУ ВО «СГЮА» </w:t>
      </w:r>
    </w:p>
    <w:p w:rsidR="00A61FB9" w:rsidRDefault="00A61FB9" w:rsidP="00A61FB9">
      <w:pPr>
        <w:spacing w:after="0" w:line="240" w:lineRule="auto"/>
        <w:ind w:firstLineChars="261" w:firstLine="734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д.ю.н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., профессор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Н.Н. Ковалева </w:t>
      </w:r>
    </w:p>
    <w:p w:rsidR="00A61FB9" w:rsidRDefault="00A61FB9" w:rsidP="00A61FB9">
      <w:pPr>
        <w:spacing w:after="0" w:line="240" w:lineRule="auto"/>
        <w:ind w:firstLineChars="261" w:firstLine="731"/>
        <w:rPr>
          <w:rFonts w:ascii="Times New Roman" w:hAnsi="Times New Roman"/>
          <w:sz w:val="28"/>
          <w:szCs w:val="28"/>
        </w:rPr>
      </w:pPr>
    </w:p>
    <w:p w:rsidR="00A61FB9" w:rsidRDefault="00A61FB9" w:rsidP="00A61FB9">
      <w:pPr>
        <w:spacing w:after="0" w:line="360" w:lineRule="auto"/>
        <w:ind w:firstLineChars="261" w:firstLine="731"/>
        <w:rPr>
          <w:rFonts w:ascii="Times New Roman" w:hAnsi="Times New Roman"/>
          <w:sz w:val="28"/>
          <w:szCs w:val="28"/>
        </w:rPr>
      </w:pPr>
    </w:p>
    <w:p w:rsidR="00A61FB9" w:rsidRDefault="00A61FB9" w:rsidP="00A61FB9">
      <w:pPr>
        <w:spacing w:after="0" w:line="240" w:lineRule="auto"/>
        <w:ind w:firstLineChars="261" w:firstLine="73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оцент кафедры информационного права и цифровых технологий</w:t>
      </w:r>
    </w:p>
    <w:p w:rsidR="00A61FB9" w:rsidRDefault="00A61FB9" w:rsidP="00A61FB9">
      <w:pPr>
        <w:spacing w:after="0" w:line="240" w:lineRule="auto"/>
        <w:ind w:firstLineChars="261" w:firstLine="73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ФГБОУ ВО «СГЮА» </w:t>
      </w:r>
    </w:p>
    <w:p w:rsidR="00A61FB9" w:rsidRDefault="00A61FB9" w:rsidP="00A61FB9">
      <w:pPr>
        <w:spacing w:after="0" w:line="240" w:lineRule="auto"/>
        <w:ind w:firstLineChars="261" w:firstLine="734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к.ю.н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., доцент</w:t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Е.В. Николаев </w:t>
      </w:r>
    </w:p>
    <w:p w:rsidR="00BF138B" w:rsidRDefault="00BF138B"/>
    <w:sectPr w:rsidR="00BF1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18"/>
    <w:rsid w:val="00474A18"/>
    <w:rsid w:val="00A61FB9"/>
    <w:rsid w:val="00BF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B5D34-5D35-4C80-A7AA-0469B9BB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FB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1404</Words>
  <Characters>8004</Characters>
  <Application>Microsoft Office Word</Application>
  <DocSecurity>0</DocSecurity>
  <Lines>66</Lines>
  <Paragraphs>18</Paragraphs>
  <ScaleCrop>false</ScaleCrop>
  <Company>ФГБОУ СГЮА</Company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сайта</dc:creator>
  <cp:keywords/>
  <dc:description/>
  <cp:lastModifiedBy>Редактор сайта</cp:lastModifiedBy>
  <cp:revision>2</cp:revision>
  <dcterms:created xsi:type="dcterms:W3CDTF">2020-05-26T06:59:00Z</dcterms:created>
  <dcterms:modified xsi:type="dcterms:W3CDTF">2020-05-26T07:01:00Z</dcterms:modified>
</cp:coreProperties>
</file>