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80" w:rsidRDefault="000A7E80" w:rsidP="000A7E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A7E80" w:rsidRDefault="000A7E80" w:rsidP="000A7E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Пленума Верхового Суда РФ</w:t>
      </w:r>
    </w:p>
    <w:p w:rsidR="000A7E80" w:rsidRDefault="000A7E80" w:rsidP="000A7E8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применении Арбитражного процессуального кодекса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Российской Федерации при рассмотрении дел в арбитражном суде апелляционной инстанции»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К лицам, имеющим право на обжалование в порядке апелляционного производства, относятся также правопреемники лиц, участвующих в деле, не вступившие в процесс при рассмотрении дела арбитражным судом первой инстанции (далее - суд первой инстанции, суд),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и прокурор по делам, указанным в </w:t>
      </w:r>
      <w:hyperlink r:id="rId4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части 1 статьи 52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статьи 202, статьи 207 АПК РФ, статье 222 и статье 1253 ГК РФ,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даже если он не участвовал в рассмотрении этого дела в суде первой инстанции.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На основании пункта 3 части 1 статьи 25.11, 28.4, части 1 статьи 30.10, части 3 статьи 30.12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Кодекса Российской Федерации об административных правонарушениях, а также учитывая положения части 2 статьи 52 АПК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Генеральный прокурор Российской Федерации и его заместители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прокуроры субъектов Российской Федерации, их заместители</w:t>
      </w:r>
      <w:r>
        <w:rPr>
          <w:rFonts w:ascii="Times New Roman" w:hAnsi="Times New Roman" w:cs="Times New Roman"/>
          <w:bCs/>
          <w:sz w:val="28"/>
          <w:szCs w:val="28"/>
        </w:rPr>
        <w:t>, наделены правом обжалования решения арбитражного суда по делу о привлечении к административной ответственности, по делу об оспаривании постановления административного органа о привлечении к административной ответственности в апелляционном порядке независимо от их участия при рассмотрении дела в суде первой инстанции.</w:t>
      </w:r>
    </w:p>
    <w:p w:rsidR="000A7E80" w:rsidRDefault="000A7E80" w:rsidP="000A7E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пункт исключить.</w:t>
      </w:r>
    </w:p>
    <w:p w:rsidR="000A7E80" w:rsidRDefault="000A7E80" w:rsidP="000A7E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A7E80" w:rsidRDefault="000A7E80" w:rsidP="000A7E8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удебные приказы (часть 11 статьи 229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Кодекса),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 истечении срока для представления возражений относительно их исполнения</w:t>
      </w:r>
      <w:r>
        <w:rPr>
          <w:rFonts w:ascii="Times New Roman" w:hAnsi="Times New Roman"/>
          <w:color w:val="000000"/>
          <w:sz w:val="28"/>
          <w:szCs w:val="28"/>
        </w:rPr>
        <w:t>, определения об отмене решения третейского суда или отказе в удовлетворении требования об отмене такого решения (</w:t>
      </w:r>
      <w:hyperlink r:id="rId5" w:history="1">
        <w:r>
          <w:rPr>
            <w:rFonts w:ascii="Times New Roman" w:hAnsi="Times New Roman"/>
            <w:color w:val="000000"/>
            <w:sz w:val="28"/>
            <w:szCs w:val="28"/>
          </w:rPr>
          <w:t>часть 5 статьи 234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Кодекса), определения о выдаче исполнительного листа на принудительное исполнение решения третейского суда или об отказе в выдаче исполнительного листа (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>часть 5 статьи 240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Кодекса), определения о признании и приведении в исполнение решения иностранного суда или иностранного арбитражного решения, а также об отказе в признании и приведении в исполнение соответствующего решения (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часть 3 статьи 245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Кодекса), вынесенные арбитражным судом первой инстанции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быть обжалованы в арбитражный суд кассационной инстанции.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Суда по интеллектуальным правам (ч. 4 ст. 34 АПК РФ) вступают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законную силу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немедленно после принятия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и подлежат обжалованию в президиум этого суда в порядке, предусмотренном </w:t>
      </w:r>
      <w:hyperlink r:id="rId8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</w:rPr>
          <w:t>главой 35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АПК РФ.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арбитражных судов округов (ч. 3 ст. 34 АПК РФ) вступают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законную силу немедленно после принятия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подлежат обжалованию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президиум суда, рассмотревшего дело по первой инстанции, в порядке, предусмотренном </w:t>
      </w:r>
      <w:hyperlink r:id="rId9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главой 35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АПК РФ.</w:t>
      </w:r>
    </w:p>
    <w:p w:rsidR="000A7E80" w:rsidRDefault="000A7E80" w:rsidP="000A7E8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части 2 статьи 176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259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АПК РФ срок на подачу апелляционной жалобы исчисляется не с даты направления копии изготовленного судебного акта лицам, участвующим в деле, а с даты изготовления судом первой инстанции судебного акта в полном объеме.</w:t>
      </w:r>
    </w:p>
    <w:p w:rsidR="000A7E80" w:rsidRDefault="000A7E80" w:rsidP="000A7E8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 силу части 4 ст. 229 АПК РФ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срок, не превышающий пятнадцати дней со дня его принятия, а в случае составления мотивированного решения арбитражного суда - со дня принятия решения в полном объеме.</w:t>
      </w:r>
    </w:p>
    <w:p w:rsidR="000A7E80" w:rsidRDefault="000A7E80" w:rsidP="000A7E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В случае, когда заявителем подана апелляционная жалоба на определение о возвращении встречного иска, рассмотрение первоначального иска откладывается до рассмотрения жалобы на названное определение или на основании пункта 1 части 1 статьи 143 АПК РФ приостанавливается производство по делу.</w:t>
      </w:r>
    </w:p>
    <w:p w:rsidR="000A7E80" w:rsidRDefault="000A7E80" w:rsidP="000A7E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пункт исключить.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8"/>
          <w:szCs w:val="28"/>
        </w:rPr>
        <w:t xml:space="preserve">При разрешении вопросов, содержащихся в пунктах 42–45 информационного письма Президиума Высшего Арбитражного Суда Российской Федерации от 13 августа 2004 № 82 «О некоторых вопросах применения Арбитражного процессуального кодекса Российской Федерации», арбитражным судам надлежит исходить из разъяснений, данных в настоящем Постановлении </w:t>
      </w:r>
      <w:r>
        <w:rPr>
          <w:rFonts w:ascii="Times New Roman" w:hAnsi="Times New Roman" w:cs="Times New Roman"/>
          <w:sz w:val="28"/>
          <w:szCs w:val="28"/>
          <w:u w:val="single"/>
        </w:rPr>
        <w:t>Пленума Верховного Суда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A7E80" w:rsidRDefault="000A7E80" w:rsidP="000A7E8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7E80" w:rsidRDefault="000A7E80" w:rsidP="000A7E80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</w:p>
    <w:p w:rsidR="000A7E80" w:rsidRDefault="000A7E80" w:rsidP="000A7E80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арбитражного процесса «СГЮА», </w:t>
      </w:r>
    </w:p>
    <w:p w:rsidR="00BF138B" w:rsidRDefault="000A7E80" w:rsidP="000A7E80">
      <w:r>
        <w:rPr>
          <w:rFonts w:ascii="Times New Roman" w:hAnsi="Times New Roman"/>
          <w:b/>
          <w:sz w:val="28"/>
          <w:szCs w:val="28"/>
        </w:rPr>
        <w:t xml:space="preserve">доктор юридических наук, профессор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Афанасьев С.Ф.</w:t>
      </w:r>
    </w:p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EF"/>
    <w:rsid w:val="000A7E80"/>
    <w:rsid w:val="009E2EEF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E577-6892-4F8D-B782-621F7C2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-классика1"/>
    <w:basedOn w:val="a"/>
    <w:qFormat/>
    <w:rsid w:val="000A7E80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A7E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EEF578050FF10F2B4EBC9317ECE8AC9CB89A2978FD9585989D998005DDAF7F952C44D5B3AE0BE77613D9A0C9FAE9E671D199091k4H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C5BD13F977B5CD792F84041161C9A22D1F3A3D4D552F4CA83451F3E7217C70A6A1D2959B60E99FFCD852397252FF0EDE065A7A9DAE901M9hB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C5BD13F977B5CD792F84041161C9A22D1F3A3D4D552F4CA83451F3E7217C70A6A1D2959B60D9CF9CD852397252FF0EDE065A7A9DAE901M9hBP" TargetMode="External"/><Relationship Id="rId11" Type="http://schemas.openxmlformats.org/officeDocument/2006/relationships/hyperlink" Target="consultantplus://offline/ref=707C5BD13F977B5CD792F84041161C9A22D1F3A3D4D552F4CA83451F3E7217C70A6A1D2959B60E9EFDCD852397252FF0EDE065A7A9DAE901M9hBP" TargetMode="External"/><Relationship Id="rId5" Type="http://schemas.openxmlformats.org/officeDocument/2006/relationships/hyperlink" Target="consultantplus://offline/ref=707C5BD13F977B5CD792F84041161C9A22D1F3A3D4D552F4CA83451F3E7217C70A6A1D2959B60C90F3CD852397252FF0EDE065A7A9DAE901M9hBP" TargetMode="External"/><Relationship Id="rId10" Type="http://schemas.openxmlformats.org/officeDocument/2006/relationships/hyperlink" Target="consultantplus://offline/ref=707C5BD13F977B5CD792F84041161C9A22D1F3A3D4D552F4CA83451F3E7217C70A6A1D2959B60998F8CD852397252FF0EDE065A7A9DAE901M9hBP" TargetMode="External"/><Relationship Id="rId4" Type="http://schemas.openxmlformats.org/officeDocument/2006/relationships/hyperlink" Target="consultantplus://offline/ref=707C5BD13F977B5CD792F84041161C9A22D1F3A3D4D552F4CA83451F3E7217C70A6A1D2959B70A90F2CD852397252FF0EDE065A7A9DAE901M9hBP" TargetMode="External"/><Relationship Id="rId9" Type="http://schemas.openxmlformats.org/officeDocument/2006/relationships/hyperlink" Target="consultantplus://offline/ref=E4EEEF578050FF10F2B4EBC9317ECE8AC9CB89A2978FD9585989D998005DDAF7F952C44D5B3AE0BE77613D9A0C9FAE9E671D199091k4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4514</Characters>
  <Application>Microsoft Office Word</Application>
  <DocSecurity>0</DocSecurity>
  <Lines>37</Lines>
  <Paragraphs>10</Paragraphs>
  <ScaleCrop>false</ScaleCrop>
  <Company>ФГБОУ СГЮА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2020-05-26T06:58:00Z</dcterms:created>
  <dcterms:modified xsi:type="dcterms:W3CDTF">2020-05-26T06:58:00Z</dcterms:modified>
</cp:coreProperties>
</file>