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05" w:rsidRDefault="003E6F05" w:rsidP="003E6F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E6F05" w:rsidRDefault="003E6F05" w:rsidP="003E6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Пленума Верхового Суда РФ</w:t>
      </w:r>
    </w:p>
    <w:p w:rsidR="003E6F05" w:rsidRDefault="003E6F05" w:rsidP="003E6F0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применении судами норм законодательства </w:t>
      </w:r>
    </w:p>
    <w:p w:rsidR="003E6F05" w:rsidRDefault="003E6F05" w:rsidP="003E6F0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судопроизводстве, регулирующих </w:t>
      </w:r>
    </w:p>
    <w:p w:rsidR="003E6F05" w:rsidRDefault="003E6F05" w:rsidP="003E6F0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производство в суде апелляционной инстанции»</w:t>
      </w:r>
    </w:p>
    <w:p w:rsidR="003E6F05" w:rsidRDefault="003E6F05" w:rsidP="003E6F05">
      <w:pPr>
        <w:autoSpaceDE w:val="0"/>
        <w:autoSpaceDN w:val="0"/>
        <w:ind w:firstLine="709"/>
        <w:jc w:val="both"/>
        <w:rPr>
          <w:rFonts w:eastAsia="Calibri"/>
          <w:strike/>
          <w:color w:val="000000"/>
        </w:rPr>
      </w:pPr>
    </w:p>
    <w:p w:rsidR="003E6F05" w:rsidRDefault="003E6F05" w:rsidP="003E6F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Необходимо иметь в виду, что отсутствие в приложенных к жалобе документах копии доверенности и (или) документа о высшем юридическом образовании либо ученой степени по юридической специальности не является основанием для оставления жалобы без движения при наличии копий таких документов в материалах дела. </w:t>
      </w:r>
      <w:r>
        <w:rPr>
          <w:rFonts w:ascii="Times New Roman" w:hAnsi="Times New Roman"/>
          <w:sz w:val="28"/>
          <w:szCs w:val="28"/>
          <w:u w:val="single"/>
        </w:rPr>
        <w:t xml:space="preserve">В противном случае, жалоба остается без движения. 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trike/>
          <w:sz w:val="28"/>
          <w:szCs w:val="28"/>
        </w:rPr>
        <w:t>После направления апелляционных жалобы, представления вместе с делом в суд апелляционной инстанции вопросы процессуального правопреемства разрешаются судом апелляционной инстанции.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абзац пункта исключить.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силу части 1 статьи 308 КАС РФ суд апелляционной инстанции рассматривает административное дело в полном объеме и не связан основаниями и доводами, изложенными в апелляционных жалобе, представлении, частной жалобе, представлении и возражениях относительно жалобы, представления.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суд апелляционной инстанции осуществляет проверку судебных актов по апелляционным жалобам и представлениям, частной жалобе, представлению, а не полное повторное рассмотрение административного дела по правилам суда первой инстанции (часть 1 статьи 295, часть 1 статьи 313, статьи 309, 316 Кодекса), поэтому оглашение им имеющихся в материалах дела письменных доказательств, заключений экспертов, воспроизведение аудио- и видеозаписей осуществляется при наличии необходимости в совершении соответствующих процессуальных действий.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F05" w:rsidRDefault="003E6F05" w:rsidP="003E6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Исходя из того, что суд апелляционной инстанции рассматривает административное </w:t>
      </w:r>
      <w:r>
        <w:rPr>
          <w:rFonts w:ascii="Times New Roman" w:hAnsi="Times New Roman"/>
          <w:sz w:val="28"/>
          <w:szCs w:val="28"/>
          <w:u w:val="single"/>
        </w:rPr>
        <w:t xml:space="preserve">дело в полном объеме и не связан основаниями и доводами, изложенными в апелляционных жалобе, представлении, частной жалобе, представлении и возражениях относительно них, он вправе в случае, когда принятие обжалуемого судебного акта явилось следствием другого вынесенного </w:t>
      </w:r>
      <w:r>
        <w:rPr>
          <w:rFonts w:ascii="Times New Roman" w:hAnsi="Times New Roman"/>
          <w:sz w:val="28"/>
          <w:szCs w:val="28"/>
          <w:u w:val="single"/>
        </w:rPr>
        <w:t>поэтому</w:t>
      </w:r>
      <w:r>
        <w:rPr>
          <w:rFonts w:ascii="Times New Roman" w:hAnsi="Times New Roman"/>
          <w:sz w:val="28"/>
          <w:szCs w:val="28"/>
          <w:u w:val="single"/>
        </w:rPr>
        <w:t xml:space="preserve"> же делу и не обжалованного судебного акта, проверить и данный не обжалованный судебный акт.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при проверке законности определения о возвращении административного искового заявления по мотиву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недостатков суд апелляционной инстанции вправе проверить законность определения об оставлении административного искового заявления без движения.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28 Следует также иметь в виду, что при рассмотрении административного дела, в котором не допускается правопреемство, смерть гражданина и завершение ликвидации организации, являвшейся стороной в административном деле, произошедшие после принятия решения суда, </w:t>
      </w:r>
      <w:r>
        <w:rPr>
          <w:rFonts w:ascii="Times New Roman" w:hAnsi="Times New Roman"/>
          <w:sz w:val="28"/>
          <w:szCs w:val="28"/>
          <w:u w:val="single"/>
        </w:rPr>
        <w:t>влекут прекращение производства по жалобе, представлению без отмены обжалованного судебного акта</w:t>
      </w:r>
      <w:r>
        <w:rPr>
          <w:rFonts w:ascii="Times New Roman" w:hAnsi="Times New Roman"/>
          <w:sz w:val="28"/>
          <w:szCs w:val="28"/>
        </w:rPr>
        <w:t>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F05" w:rsidRDefault="003E6F05" w:rsidP="003E6F05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Нарушение судом первой инстанции норм процессуального права, определяющих правила </w:t>
      </w:r>
      <w:r>
        <w:rPr>
          <w:rFonts w:ascii="Times New Roman" w:hAnsi="Times New Roman"/>
          <w:sz w:val="28"/>
          <w:szCs w:val="28"/>
          <w:u w:val="single"/>
        </w:rPr>
        <w:t>территориальной подсудности</w:t>
      </w:r>
      <w:r>
        <w:rPr>
          <w:rFonts w:ascii="Times New Roman" w:hAnsi="Times New Roman"/>
          <w:sz w:val="28"/>
          <w:szCs w:val="28"/>
        </w:rPr>
        <w:t>, не свидетельствует о рассмотрении административного дела судом в незаконном составе и не является безусловным основанием для отмены судебного акта.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F05" w:rsidRDefault="003E6F05" w:rsidP="003E6F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К определениям, которыми оканчивается производство по административному делу </w:t>
      </w:r>
      <w:r>
        <w:rPr>
          <w:rFonts w:ascii="Times New Roman" w:hAnsi="Times New Roman"/>
          <w:sz w:val="28"/>
          <w:szCs w:val="28"/>
          <w:u w:val="single"/>
        </w:rPr>
        <w:t xml:space="preserve">на соответствующем </w:t>
      </w:r>
      <w:r>
        <w:rPr>
          <w:rFonts w:ascii="Times New Roman" w:hAnsi="Times New Roman"/>
          <w:strike/>
          <w:sz w:val="28"/>
          <w:szCs w:val="28"/>
          <w:u w:val="single"/>
        </w:rPr>
        <w:t>этапе</w:t>
      </w:r>
      <w:r>
        <w:rPr>
          <w:rFonts w:ascii="Times New Roman" w:hAnsi="Times New Roman"/>
          <w:sz w:val="28"/>
          <w:szCs w:val="28"/>
          <w:u w:val="single"/>
        </w:rPr>
        <w:t xml:space="preserve"> или стадии административного судопроизводства</w:t>
      </w:r>
      <w:r>
        <w:rPr>
          <w:rFonts w:ascii="Times New Roman" w:hAnsi="Times New Roman"/>
          <w:sz w:val="28"/>
          <w:szCs w:val="28"/>
        </w:rPr>
        <w:t>, относятся определения о приостановлении производства по административному делу, о прекращении производства по административному делу, об оставлении административного искового заявления без рассмотрения или об отказе в удовлетворении заявления, представления прокурора о пересмотре судебных актов по новым или вновь открывшимся обстоятельствам (часть 2 статьи 315 КАС РФ).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Правом на подачу частной жалобы, представления на определение, вынесенное до принятия административного искового заявления </w:t>
      </w:r>
      <w:r>
        <w:rPr>
          <w:rFonts w:ascii="Times New Roman" w:hAnsi="Times New Roman"/>
          <w:strike/>
          <w:sz w:val="28"/>
          <w:szCs w:val="28"/>
        </w:rPr>
        <w:t>возбуждения производства по административному делу</w:t>
      </w:r>
      <w:r>
        <w:rPr>
          <w:rFonts w:ascii="Times New Roman" w:hAnsi="Times New Roman"/>
          <w:sz w:val="28"/>
          <w:szCs w:val="28"/>
        </w:rPr>
        <w:t xml:space="preserve"> (определение об оставлении без движения, возвращении, отказе в принятии административного искового заявления) обладает лицо, обратившееся в суд с административным иском.</w:t>
      </w: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F05" w:rsidRDefault="003E6F05" w:rsidP="003E6F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F05" w:rsidRDefault="003E6F05" w:rsidP="003E6F05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кафедрой </w:t>
      </w:r>
    </w:p>
    <w:p w:rsidR="003E6F05" w:rsidRDefault="003E6F05" w:rsidP="003E6F05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арбитражного процесса «СГЮА», </w:t>
      </w:r>
    </w:p>
    <w:p w:rsidR="003E6F05" w:rsidRDefault="003E6F05" w:rsidP="003E6F0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 юридических наук, професс</w:t>
      </w:r>
      <w:r>
        <w:rPr>
          <w:rFonts w:ascii="Times New Roman" w:hAnsi="Times New Roman"/>
          <w:b/>
          <w:sz w:val="28"/>
          <w:szCs w:val="28"/>
        </w:rPr>
        <w:t xml:space="preserve">ор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Афанасьев С.Ф.</w:t>
      </w:r>
    </w:p>
    <w:p w:rsidR="003E6F05" w:rsidRDefault="003E6F05" w:rsidP="003E6F05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2A"/>
    <w:rsid w:val="003E6F05"/>
    <w:rsid w:val="005B562A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1A55D-3BCA-4232-A8EC-2DFD3F7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-классика1"/>
    <w:basedOn w:val="a"/>
    <w:qFormat/>
    <w:rsid w:val="003E6F05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ConsPlusTitlePage">
    <w:name w:val="ConsPlusTitlePage"/>
    <w:rsid w:val="003E6F0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>ФГБОУ СГЮА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2020-05-26T06:57:00Z</dcterms:created>
  <dcterms:modified xsi:type="dcterms:W3CDTF">2020-05-26T06:58:00Z</dcterms:modified>
</cp:coreProperties>
</file>