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7" w:rsidRDefault="00FD47F7" w:rsidP="00FD47F7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D47F7" w:rsidRDefault="00FD47F7" w:rsidP="00FD47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Пленума Верховного Суда РФ</w:t>
      </w:r>
    </w:p>
    <w:p w:rsidR="00FD47F7" w:rsidRDefault="00FD47F7" w:rsidP="00FD47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некоторых вопросах, возникающих при рассмотрении судами </w:t>
      </w:r>
      <w:r>
        <w:rPr>
          <w:rFonts w:ascii="Times New Roman" w:hAnsi="Times New Roman"/>
          <w:b/>
          <w:sz w:val="28"/>
          <w:szCs w:val="28"/>
        </w:rPr>
        <w:br/>
        <w:t xml:space="preserve">общей юрисдикции административных дел об ограничении доступа </w:t>
      </w:r>
      <w:r>
        <w:rPr>
          <w:rFonts w:ascii="Times New Roman" w:hAnsi="Times New Roman"/>
          <w:b/>
          <w:sz w:val="28"/>
          <w:szCs w:val="28"/>
        </w:rPr>
        <w:br/>
        <w:t xml:space="preserve">к информации в информационно-телекоммуникационной сети, информационным ресурсам такой сети, а также дел </w:t>
      </w:r>
      <w:r>
        <w:rPr>
          <w:rFonts w:ascii="Times New Roman" w:hAnsi="Times New Roman"/>
          <w:b/>
          <w:sz w:val="28"/>
          <w:szCs w:val="28"/>
        </w:rPr>
        <w:br/>
        <w:t xml:space="preserve">об административных правонарушениях, связанных с невыполнением </w:t>
      </w:r>
      <w:r>
        <w:rPr>
          <w:rFonts w:ascii="Times New Roman" w:hAnsi="Times New Roman"/>
          <w:b/>
          <w:sz w:val="28"/>
          <w:szCs w:val="28"/>
        </w:rPr>
        <w:br/>
        <w:t xml:space="preserve">обязанности по ограничению или возобновлению доступа </w:t>
      </w:r>
      <w:r>
        <w:rPr>
          <w:rFonts w:ascii="Times New Roman" w:hAnsi="Times New Roman"/>
          <w:b/>
          <w:sz w:val="28"/>
          <w:szCs w:val="28"/>
        </w:rPr>
        <w:br/>
        <w:t xml:space="preserve">к информации, информационным ресурсам </w:t>
      </w:r>
      <w:r>
        <w:rPr>
          <w:rFonts w:ascii="Times New Roman" w:hAnsi="Times New Roman"/>
          <w:b/>
          <w:sz w:val="28"/>
          <w:szCs w:val="28"/>
        </w:rPr>
        <w:br/>
        <w:t>в информационно-телекоммуникационной сети «Интернет»</w:t>
      </w:r>
    </w:p>
    <w:p w:rsidR="00FD47F7" w:rsidRDefault="00FD47F7" w:rsidP="00FD47F7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Предлагается сохранение редакции п. 2 проекта с учетом дополнения, предложенного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по экономическим спорам:</w:t>
      </w:r>
    </w:p>
    <w:p w:rsidR="00FD47F7" w:rsidRDefault="00FD47F7" w:rsidP="00FD47F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целях применения положений главы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КАС РФ под информацией, распространение которой в Российской Федерации запрещено (далее также – запрещенная информация), понимается информация, доступ к которой запрещен или ограничен в соответствии с положениями федерального закона, в том числе информация, направленная на пропаганду войны, разжигание национальной, расовой или религиозной ненависти и вражды, иная информация, за распространение которой предусмотрена уголовная или административная ответственность (пункт 2 статьи 3, часть 6 статьи 10 </w:t>
      </w:r>
      <w:r>
        <w:rPr>
          <w:rFonts w:ascii="Times New Roman" w:hAnsi="Times New Roman"/>
          <w:sz w:val="28"/>
          <w:szCs w:val="28"/>
        </w:rPr>
        <w:br/>
        <w:t>Закона об информации).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указанной информации не относятся сведения, порочащие честь, достоинство, деловую репутацию, а также информация о неправомерно размещенных в сети «Интернет» результатах интеллектуальной деятельности. Защита прав на указанные объекты гражданских прав осуществляется способами, предусмотренными гражданским законодательством. При этом Закон об информации устанавливает специальные правила ограничения доступа к объектам авторских и смежных прав, которые используются в сети «Интернет» неправомерно (статьи 15.2, 15.6 и 15.7 Закона об информации).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об информации также устанавливает специальные правила ограничения доступа к информации, обрабатываемой с нарушением законодательства Российской Федерации в области персональных данных (статья 15.5) и не относит данную информацию к информации, распространение которой в Российской Федерации запрещено.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Последствием признания информации запрещенной информацией является ограничение доступа к сайтам в сети «Интернет» в порядке, предусмотренном статьей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Закона об информации.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дать следующую техническую редакцию: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Судебные акты, являющиеся основаниями для включения предусмотренных частью 2 статьи 15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Закона об информации сведений в </w:t>
      </w:r>
      <w:r>
        <w:rPr>
          <w:rFonts w:ascii="Times New Roman" w:hAnsi="Times New Roman"/>
          <w:sz w:val="28"/>
          <w:szCs w:val="28"/>
        </w:rPr>
        <w:lastRenderedPageBreak/>
        <w:t xml:space="preserve">автоматизированную информационную систему «Реестр нарушителей прав субъектов персональных данных», принимаются по общим правилам ГПК </w:t>
      </w:r>
      <w:r>
        <w:rPr>
          <w:rFonts w:ascii="Times New Roman" w:hAnsi="Times New Roman"/>
          <w:sz w:val="28"/>
          <w:szCs w:val="28"/>
          <w:u w:val="single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dstrike/>
          <w:sz w:val="28"/>
          <w:szCs w:val="28"/>
        </w:rPr>
        <w:t xml:space="preserve">гражданского искового производства </w:t>
      </w:r>
      <w:r>
        <w:rPr>
          <w:rFonts w:ascii="Times New Roman" w:hAnsi="Times New Roman"/>
          <w:sz w:val="28"/>
          <w:szCs w:val="28"/>
        </w:rPr>
        <w:t>(часть 5 статьи 15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Закона об информации, часть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29 Гражданского процессуального кодекса Российской Федерации).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Судебные акты по делам о защите чести, достоинства, деловой репутации, на основании которых могут быть вынесены постановления судебного пристава-исполнителя 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лица, судебные акты по делам о защите права на изображение гражданина, права на охрану частной жизни гражданина, судебные акты по делам о прекращении выдачи ссылок на информацию, указанную в требовании заявителя, принимаются судами общей юрисдикции по общим правилам </w:t>
      </w:r>
      <w:r>
        <w:rPr>
          <w:rFonts w:ascii="Times New Roman" w:hAnsi="Times New Roman"/>
          <w:sz w:val="28"/>
          <w:szCs w:val="28"/>
          <w:u w:val="single"/>
        </w:rPr>
        <w:t>ГПК 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dstrike/>
          <w:sz w:val="28"/>
          <w:szCs w:val="28"/>
        </w:rPr>
        <w:t>гражданского искового производства</w:t>
      </w:r>
      <w:r>
        <w:rPr>
          <w:rFonts w:ascii="Times New Roman" w:hAnsi="Times New Roman"/>
          <w:sz w:val="28"/>
          <w:szCs w:val="28"/>
        </w:rPr>
        <w:t xml:space="preserve">, арбитражными судами – по общим правилам </w:t>
      </w:r>
      <w:r>
        <w:rPr>
          <w:rFonts w:ascii="Times New Roman" w:hAnsi="Times New Roman"/>
          <w:sz w:val="28"/>
          <w:szCs w:val="28"/>
          <w:u w:val="single"/>
        </w:rPr>
        <w:t>АПК 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dstrike/>
          <w:sz w:val="28"/>
          <w:szCs w:val="28"/>
        </w:rPr>
        <w:t>искового производства, содержащимся в законодательстве о судопроизводстве в арбитражных судах</w:t>
      </w:r>
      <w:r>
        <w:rPr>
          <w:rFonts w:ascii="Times New Roman" w:hAnsi="Times New Roman"/>
          <w:sz w:val="28"/>
          <w:szCs w:val="28"/>
        </w:rPr>
        <w:t xml:space="preserve"> (статьи 152, 152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часть 7 статьи 10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Закона о защите информации).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сохранение следующей редакции п. 6 проекта: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при разрешении административных дел, связанных с признанием информации, размещенной в информационно-телекоммуникационных сетях, информацией, распространение которой в Российской Федерации запрещено, затрагиваются права, свободы и законные интересы неопределенного круга лиц, такие административные дела не могут быть рассмотрены в порядке упрощенного (письменного) производства.</w:t>
      </w:r>
    </w:p>
    <w:p w:rsidR="00FD47F7" w:rsidRDefault="00FD47F7" w:rsidP="00FD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следующая редакция п. 9 проекта: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административный ответчик – лицо, действия которого послужили поводом для подачи административного искового заявления о признании информации запрещенной, судом не установлено, административное дело рассматривается без участия </w:t>
      </w:r>
      <w:r>
        <w:rPr>
          <w:rFonts w:ascii="Times New Roman" w:hAnsi="Times New Roman"/>
          <w:sz w:val="28"/>
          <w:szCs w:val="28"/>
          <w:u w:val="single"/>
        </w:rPr>
        <w:t xml:space="preserve">неустановленного </w:t>
      </w:r>
      <w:r>
        <w:rPr>
          <w:rFonts w:ascii="Times New Roman" w:hAnsi="Times New Roman"/>
          <w:sz w:val="28"/>
          <w:szCs w:val="28"/>
        </w:rPr>
        <w:t>административного ответчика (часть 1 статьи 265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КАС РФ).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следующая редакция п. 11 проекта:</w:t>
      </w: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7F7" w:rsidRDefault="00FD47F7" w:rsidP="00FD47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Доказательствами по административному делу, подтверждающими распространение определенной информации в сети «Интернет», могут являться </w:t>
      </w:r>
      <w:r>
        <w:rPr>
          <w:rFonts w:ascii="Times New Roman" w:hAnsi="Times New Roman"/>
          <w:sz w:val="28"/>
          <w:szCs w:val="28"/>
          <w:u w:val="single"/>
        </w:rPr>
        <w:t>письменные доказательства</w:t>
      </w:r>
      <w:r>
        <w:rPr>
          <w:rFonts w:ascii="Times New Roman" w:hAnsi="Times New Roman"/>
          <w:sz w:val="28"/>
          <w:szCs w:val="28"/>
        </w:rPr>
        <w:t xml:space="preserve">, в частности, сделанные и заверенные </w:t>
      </w:r>
      <w:r>
        <w:rPr>
          <w:rFonts w:ascii="Times New Roman" w:hAnsi="Times New Roman"/>
          <w:sz w:val="28"/>
          <w:szCs w:val="28"/>
          <w:u w:val="single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 xml:space="preserve"> лицами, участвующими в деле, распечатки материалов, размещенных в информационно-телекоммуникационной сети (скриншоты), с указанием адреса интернет-страницы, с которой сделана распечатка, а также точного времени ее получения.</w:t>
      </w:r>
    </w:p>
    <w:p w:rsidR="00FD47F7" w:rsidRDefault="00FD47F7" w:rsidP="00FD4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47F7" w:rsidRDefault="00FD47F7" w:rsidP="00FD47F7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Заведующий кафедрой </w:t>
      </w:r>
    </w:p>
    <w:p w:rsidR="00FD47F7" w:rsidRDefault="00FD47F7" w:rsidP="00FD47F7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арбитражного процесса «СГЮА», </w:t>
      </w:r>
    </w:p>
    <w:p w:rsidR="00FD47F7" w:rsidRDefault="00FD47F7" w:rsidP="00FD47F7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 юридических наук, профессор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Афанасьев С.Ф.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4"/>
    <w:rsid w:val="003F1774"/>
    <w:rsid w:val="00BF138B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AC5D-A338-416F-BE29-A1A1C88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-классика1"/>
    <w:basedOn w:val="a"/>
    <w:qFormat/>
    <w:rsid w:val="00FD47F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FD4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Company>ФГБОУ СГЮА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2020-05-26T06:53:00Z</dcterms:created>
  <dcterms:modified xsi:type="dcterms:W3CDTF">2020-05-26T06:53:00Z</dcterms:modified>
</cp:coreProperties>
</file>